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E0C57" w:rsidRDefault="00BE0C57" w:rsidP="00BC53E7">
      <w:pPr>
        <w:jc w:val="center"/>
        <w:rPr>
          <w:rFonts w:asciiTheme="majorHAnsi" w:hAnsiTheme="majorHAnsi" w:cstheme="majorHAnsi"/>
          <w:b/>
          <w:sz w:val="32"/>
          <w:szCs w:val="32"/>
          <w:u w:val="single"/>
        </w:rPr>
      </w:pPr>
    </w:p>
    <w:p w:rsidR="00BE0C57" w:rsidRDefault="00BE0C57" w:rsidP="00BC53E7">
      <w:pPr>
        <w:jc w:val="center"/>
        <w:rPr>
          <w:rFonts w:asciiTheme="majorHAnsi" w:hAnsiTheme="majorHAnsi" w:cstheme="majorHAnsi"/>
          <w:b/>
          <w:sz w:val="32"/>
          <w:szCs w:val="32"/>
          <w:u w:val="single"/>
        </w:rPr>
      </w:pPr>
    </w:p>
    <w:p w:rsidR="00BC53E7" w:rsidRDefault="00BC53E7" w:rsidP="00BC53E7">
      <w:pPr>
        <w:jc w:val="center"/>
        <w:rPr>
          <w:rFonts w:asciiTheme="majorHAnsi" w:hAnsiTheme="majorHAnsi" w:cstheme="majorHAnsi"/>
          <w:b/>
          <w:sz w:val="32"/>
          <w:szCs w:val="32"/>
          <w:u w:val="single"/>
        </w:rPr>
      </w:pPr>
      <w:r w:rsidRPr="00BC53E7">
        <w:rPr>
          <w:rFonts w:asciiTheme="majorHAnsi" w:hAnsiTheme="majorHAnsi" w:cstheme="majorHAnsi"/>
          <w:b/>
          <w:sz w:val="32"/>
          <w:szCs w:val="32"/>
          <w:u w:val="single"/>
        </w:rPr>
        <w:t xml:space="preserve">Documento de Negociación de CC-NC </w:t>
      </w:r>
      <w:r w:rsidR="00BD4BE7">
        <w:rPr>
          <w:rFonts w:asciiTheme="majorHAnsi" w:hAnsiTheme="majorHAnsi" w:cstheme="majorHAnsi"/>
          <w:b/>
          <w:sz w:val="32"/>
          <w:szCs w:val="32"/>
          <w:u w:val="single"/>
        </w:rPr>
        <w:t xml:space="preserve">con el Gobierno de España </w:t>
      </w:r>
      <w:r w:rsidRPr="00BC53E7">
        <w:rPr>
          <w:rFonts w:asciiTheme="majorHAnsi" w:hAnsiTheme="majorHAnsi" w:cstheme="majorHAnsi"/>
          <w:b/>
          <w:sz w:val="32"/>
          <w:szCs w:val="32"/>
          <w:u w:val="single"/>
        </w:rPr>
        <w:t>para los PGE</w:t>
      </w:r>
      <w:r w:rsidR="00C749AC">
        <w:rPr>
          <w:rFonts w:asciiTheme="majorHAnsi" w:hAnsiTheme="majorHAnsi" w:cstheme="majorHAnsi"/>
          <w:b/>
          <w:sz w:val="32"/>
          <w:szCs w:val="32"/>
          <w:u w:val="single"/>
        </w:rPr>
        <w:t xml:space="preserve"> </w:t>
      </w:r>
      <w:r w:rsidRPr="00BC53E7">
        <w:rPr>
          <w:rFonts w:asciiTheme="majorHAnsi" w:hAnsiTheme="majorHAnsi" w:cstheme="majorHAnsi"/>
          <w:b/>
          <w:sz w:val="32"/>
          <w:szCs w:val="32"/>
          <w:u w:val="single"/>
        </w:rPr>
        <w:t>2021</w:t>
      </w:r>
    </w:p>
    <w:p w:rsidR="00F262F5" w:rsidRPr="00F262F5" w:rsidRDefault="00F262F5" w:rsidP="00BC53E7">
      <w:pPr>
        <w:jc w:val="center"/>
        <w:rPr>
          <w:rFonts w:asciiTheme="majorHAnsi" w:hAnsiTheme="majorHAnsi" w:cstheme="majorHAnsi"/>
          <w:bCs/>
          <w:sz w:val="32"/>
          <w:szCs w:val="32"/>
        </w:rPr>
      </w:pPr>
      <w:r w:rsidRPr="00F262F5">
        <w:rPr>
          <w:rFonts w:asciiTheme="majorHAnsi" w:hAnsiTheme="majorHAnsi" w:cstheme="majorHAnsi"/>
          <w:bCs/>
          <w:sz w:val="32"/>
          <w:szCs w:val="32"/>
        </w:rPr>
        <w:t xml:space="preserve">20 de </w:t>
      </w:r>
      <w:r>
        <w:rPr>
          <w:rFonts w:asciiTheme="majorHAnsi" w:hAnsiTheme="majorHAnsi" w:cstheme="majorHAnsi"/>
          <w:bCs/>
          <w:sz w:val="32"/>
          <w:szCs w:val="32"/>
        </w:rPr>
        <w:t>octubre</w:t>
      </w:r>
      <w:r w:rsidRPr="00F262F5">
        <w:rPr>
          <w:rFonts w:asciiTheme="majorHAnsi" w:hAnsiTheme="majorHAnsi" w:cstheme="majorHAnsi"/>
          <w:bCs/>
          <w:sz w:val="32"/>
          <w:szCs w:val="32"/>
        </w:rPr>
        <w:t xml:space="preserve"> de 2020</w:t>
      </w:r>
    </w:p>
    <w:p w:rsidR="00BC53E7" w:rsidRDefault="00BC53E7" w:rsidP="00BC53E7">
      <w:pPr>
        <w:jc w:val="both"/>
        <w:rPr>
          <w:rFonts w:asciiTheme="majorHAnsi" w:hAnsiTheme="majorHAnsi" w:cstheme="majorHAnsi"/>
        </w:rPr>
      </w:pPr>
    </w:p>
    <w:p w:rsidR="00BC53E7" w:rsidRPr="00BC53E7" w:rsidRDefault="00BC53E7" w:rsidP="00BC53E7">
      <w:pPr>
        <w:spacing w:line="276" w:lineRule="auto"/>
        <w:jc w:val="both"/>
        <w:rPr>
          <w:rFonts w:asciiTheme="minorHAnsi" w:hAnsiTheme="minorHAnsi" w:cstheme="minorHAnsi"/>
        </w:rPr>
      </w:pPr>
    </w:p>
    <w:p w:rsidR="009754CA" w:rsidRDefault="00BF0D9F" w:rsidP="009754CA">
      <w:pPr>
        <w:jc w:val="both"/>
        <w:rPr>
          <w:rFonts w:asciiTheme="minorHAnsi" w:hAnsiTheme="minorHAnsi" w:cstheme="minorHAnsi"/>
        </w:rPr>
      </w:pPr>
      <w:r>
        <w:rPr>
          <w:rFonts w:asciiTheme="minorHAnsi" w:hAnsiTheme="minorHAnsi" w:cstheme="minorHAnsi"/>
          <w:b/>
          <w:bCs/>
        </w:rPr>
        <w:t xml:space="preserve">El </w:t>
      </w:r>
      <w:r w:rsidR="009754CA" w:rsidRPr="009754CA">
        <w:rPr>
          <w:rFonts w:asciiTheme="minorHAnsi" w:hAnsiTheme="minorHAnsi" w:cstheme="minorHAnsi"/>
          <w:b/>
          <w:bCs/>
        </w:rPr>
        <w:t xml:space="preserve">PACTO POR LA REACTIVACIÓN SOCIAL y ECONÓMICA 2021-2023 </w:t>
      </w:r>
      <w:r w:rsidR="00BE0C57" w:rsidRPr="009754CA">
        <w:rPr>
          <w:rFonts w:asciiTheme="minorHAnsi" w:hAnsiTheme="minorHAnsi" w:cstheme="minorHAnsi"/>
        </w:rPr>
        <w:t>firmado por distintas fuerzas políticas y organizaciones sociales</w:t>
      </w:r>
      <w:r w:rsidR="009754CA">
        <w:rPr>
          <w:rFonts w:asciiTheme="minorHAnsi" w:hAnsiTheme="minorHAnsi" w:cstheme="minorHAnsi"/>
        </w:rPr>
        <w:t>, empresariales</w:t>
      </w:r>
      <w:r w:rsidR="00BE0C57" w:rsidRPr="009754CA">
        <w:rPr>
          <w:rFonts w:asciiTheme="minorHAnsi" w:hAnsiTheme="minorHAnsi" w:cstheme="minorHAnsi"/>
        </w:rPr>
        <w:t xml:space="preserve"> e instituciones canarias el pasado 30 de mayo</w:t>
      </w:r>
      <w:r w:rsidR="009754CA">
        <w:rPr>
          <w:rFonts w:asciiTheme="minorHAnsi" w:hAnsiTheme="minorHAnsi" w:cstheme="minorHAnsi"/>
        </w:rPr>
        <w:t xml:space="preserve"> ponía</w:t>
      </w:r>
      <w:r w:rsidR="00733B63">
        <w:rPr>
          <w:rFonts w:asciiTheme="minorHAnsi" w:hAnsiTheme="minorHAnsi" w:cstheme="minorHAnsi"/>
        </w:rPr>
        <w:t>,</w:t>
      </w:r>
      <w:r w:rsidR="009754CA">
        <w:rPr>
          <w:rFonts w:asciiTheme="minorHAnsi" w:hAnsiTheme="minorHAnsi" w:cstheme="minorHAnsi"/>
        </w:rPr>
        <w:t xml:space="preserve"> </w:t>
      </w:r>
      <w:r w:rsidR="00733B63">
        <w:rPr>
          <w:rFonts w:asciiTheme="minorHAnsi" w:hAnsiTheme="minorHAnsi" w:cstheme="minorHAnsi"/>
        </w:rPr>
        <w:t xml:space="preserve">entre otras, </w:t>
      </w:r>
      <w:r w:rsidR="009754CA">
        <w:rPr>
          <w:rFonts w:asciiTheme="minorHAnsi" w:hAnsiTheme="minorHAnsi" w:cstheme="minorHAnsi"/>
        </w:rPr>
        <w:t>como obligación de los firmantes la defensa de REF y el Estatuto de Autonomía de Canarias y por lo tanto se convierte en un mandato de todos los signatarios de dicho Pacto.</w:t>
      </w:r>
      <w:r w:rsidR="009754CA" w:rsidRPr="009754CA">
        <w:rPr>
          <w:rFonts w:asciiTheme="minorHAnsi" w:hAnsiTheme="minorHAnsi" w:cstheme="minorHAnsi"/>
        </w:rPr>
        <w:t xml:space="preserve"> </w:t>
      </w:r>
    </w:p>
    <w:p w:rsidR="009754CA" w:rsidRDefault="009754CA" w:rsidP="009754CA">
      <w:pPr>
        <w:jc w:val="both"/>
        <w:rPr>
          <w:rFonts w:asciiTheme="minorHAnsi" w:hAnsiTheme="minorHAnsi" w:cstheme="minorHAnsi"/>
        </w:rPr>
      </w:pPr>
    </w:p>
    <w:p w:rsidR="009754CA" w:rsidRPr="009754CA" w:rsidRDefault="00BF0D9F" w:rsidP="009754CA">
      <w:pPr>
        <w:jc w:val="both"/>
        <w:rPr>
          <w:rFonts w:asciiTheme="minorHAnsi" w:hAnsiTheme="minorHAnsi" w:cstheme="minorHAnsi"/>
        </w:rPr>
      </w:pPr>
      <w:r>
        <w:rPr>
          <w:rFonts w:asciiTheme="minorHAnsi" w:hAnsiTheme="minorHAnsi" w:cstheme="minorHAnsi"/>
        </w:rPr>
        <w:t xml:space="preserve">La </w:t>
      </w:r>
      <w:r w:rsidR="009754CA" w:rsidRPr="009754CA">
        <w:rPr>
          <w:rFonts w:asciiTheme="minorHAnsi" w:hAnsiTheme="minorHAnsi" w:cstheme="minorHAnsi"/>
        </w:rPr>
        <w:t>Coalición Electoral CC-</w:t>
      </w:r>
      <w:r w:rsidRPr="009754CA">
        <w:rPr>
          <w:rFonts w:asciiTheme="minorHAnsi" w:hAnsiTheme="minorHAnsi" w:cstheme="minorHAnsi"/>
        </w:rPr>
        <w:t>NC tiene</w:t>
      </w:r>
      <w:r w:rsidR="009754CA" w:rsidRPr="009754CA">
        <w:rPr>
          <w:rFonts w:asciiTheme="minorHAnsi" w:hAnsiTheme="minorHAnsi" w:cstheme="minorHAnsi"/>
        </w:rPr>
        <w:t xml:space="preserve"> dos parlamentarios</w:t>
      </w:r>
      <w:r w:rsidRPr="00BF0D9F">
        <w:t xml:space="preserve"> </w:t>
      </w:r>
      <w:r w:rsidRPr="00BF0D9F">
        <w:rPr>
          <w:rFonts w:asciiTheme="minorHAnsi" w:hAnsiTheme="minorHAnsi" w:cstheme="minorHAnsi"/>
        </w:rPr>
        <w:t>en el Congreso de los Diputados</w:t>
      </w:r>
      <w:r w:rsidR="009754CA" w:rsidRPr="009754CA">
        <w:rPr>
          <w:rFonts w:asciiTheme="minorHAnsi" w:hAnsiTheme="minorHAnsi" w:cstheme="minorHAnsi"/>
        </w:rPr>
        <w:t xml:space="preserve"> </w:t>
      </w:r>
      <w:r>
        <w:rPr>
          <w:rFonts w:asciiTheme="minorHAnsi" w:hAnsiTheme="minorHAnsi" w:cstheme="minorHAnsi"/>
        </w:rPr>
        <w:t xml:space="preserve">y como nos consideramos </w:t>
      </w:r>
      <w:r w:rsidR="009754CA" w:rsidRPr="009754CA">
        <w:rPr>
          <w:rFonts w:asciiTheme="minorHAnsi" w:hAnsiTheme="minorHAnsi" w:cstheme="minorHAnsi"/>
        </w:rPr>
        <w:t xml:space="preserve">“partidos de </w:t>
      </w:r>
      <w:r w:rsidRPr="009754CA">
        <w:rPr>
          <w:rFonts w:asciiTheme="minorHAnsi" w:hAnsiTheme="minorHAnsi" w:cstheme="minorHAnsi"/>
        </w:rPr>
        <w:t>Gobierno” nuestra</w:t>
      </w:r>
      <w:r w:rsidR="009754CA" w:rsidRPr="009754CA">
        <w:rPr>
          <w:rFonts w:asciiTheme="minorHAnsi" w:hAnsiTheme="minorHAnsi" w:cstheme="minorHAnsi"/>
        </w:rPr>
        <w:t xml:space="preserve"> posición en las Cortes Generales siempre ha sido </w:t>
      </w:r>
      <w:r w:rsidR="00733B63">
        <w:rPr>
          <w:rFonts w:asciiTheme="minorHAnsi" w:hAnsiTheme="minorHAnsi" w:cstheme="minorHAnsi"/>
        </w:rPr>
        <w:t xml:space="preserve">y será </w:t>
      </w:r>
      <w:r w:rsidR="009754CA" w:rsidRPr="009754CA">
        <w:rPr>
          <w:rFonts w:asciiTheme="minorHAnsi" w:hAnsiTheme="minorHAnsi" w:cstheme="minorHAnsi"/>
        </w:rPr>
        <w:t>buscar diálogo, consenso y acuerdos con los distintos Gobiernos de España.</w:t>
      </w:r>
    </w:p>
    <w:p w:rsidR="009754CA" w:rsidRPr="009754CA" w:rsidRDefault="009754CA" w:rsidP="009754CA">
      <w:pPr>
        <w:jc w:val="both"/>
        <w:rPr>
          <w:rFonts w:asciiTheme="minorHAnsi" w:hAnsiTheme="minorHAnsi" w:cstheme="minorHAnsi"/>
        </w:rPr>
      </w:pPr>
    </w:p>
    <w:p w:rsidR="00BE0C57" w:rsidRPr="009754CA" w:rsidRDefault="00BE0C57" w:rsidP="00BE0C57">
      <w:pPr>
        <w:jc w:val="both"/>
        <w:rPr>
          <w:rFonts w:asciiTheme="minorHAnsi" w:hAnsiTheme="minorHAnsi" w:cstheme="minorHAnsi"/>
        </w:rPr>
      </w:pPr>
      <w:r w:rsidRPr="009754CA">
        <w:rPr>
          <w:rFonts w:asciiTheme="minorHAnsi" w:hAnsiTheme="minorHAnsi" w:cstheme="minorHAnsi"/>
        </w:rPr>
        <w:t xml:space="preserve">Sin perjuicio de como quieran ejercitar los otros partidos firmantes del Pacto por la reactivación social y económica de Canarias sus compromisos firmados, dada la coalición electoral que conformamos CC y NC queremos hacer este planteamiento juntos. </w:t>
      </w:r>
    </w:p>
    <w:p w:rsidR="00441989" w:rsidRPr="009754CA" w:rsidRDefault="00441989" w:rsidP="00BE0C57">
      <w:pPr>
        <w:jc w:val="both"/>
        <w:rPr>
          <w:rFonts w:asciiTheme="minorHAnsi" w:hAnsiTheme="minorHAnsi" w:cstheme="minorHAnsi"/>
        </w:rPr>
      </w:pPr>
    </w:p>
    <w:p w:rsidR="00441989" w:rsidRPr="00BC53E7" w:rsidRDefault="00441989" w:rsidP="00441989">
      <w:pPr>
        <w:spacing w:line="276" w:lineRule="auto"/>
        <w:jc w:val="both"/>
        <w:rPr>
          <w:rFonts w:asciiTheme="minorHAnsi" w:hAnsiTheme="minorHAnsi" w:cstheme="minorHAnsi"/>
        </w:rPr>
      </w:pPr>
      <w:r w:rsidRPr="00BC53E7">
        <w:rPr>
          <w:rFonts w:asciiTheme="minorHAnsi" w:hAnsiTheme="minorHAnsi" w:cstheme="minorHAnsi"/>
        </w:rPr>
        <w:t xml:space="preserve">En el mes de noviembre de 2018 se produce un momento clave para el futuro de las islas y sus ciudadanos, </w:t>
      </w:r>
      <w:r w:rsidRPr="00441989">
        <w:rPr>
          <w:rFonts w:asciiTheme="minorHAnsi" w:hAnsiTheme="minorHAnsi" w:cstheme="minorHAnsi"/>
          <w:b/>
        </w:rPr>
        <w:t xml:space="preserve">donde se aprueba el nuevo Régimen Económico y Fiscal de </w:t>
      </w:r>
      <w:r w:rsidR="00173E80" w:rsidRPr="00441989">
        <w:rPr>
          <w:rFonts w:asciiTheme="minorHAnsi" w:hAnsiTheme="minorHAnsi" w:cstheme="minorHAnsi"/>
          <w:b/>
        </w:rPr>
        <w:t>Canarias,</w:t>
      </w:r>
      <w:r w:rsidRPr="00441989">
        <w:rPr>
          <w:rFonts w:asciiTheme="minorHAnsi" w:hAnsiTheme="minorHAnsi" w:cstheme="minorHAnsi"/>
          <w:b/>
        </w:rPr>
        <w:t xml:space="preserve"> así como el nuevo Estatuto de Autonomía de Canarias que blinda el REF y la condición de Canarias como Región </w:t>
      </w:r>
      <w:proofErr w:type="spellStart"/>
      <w:r w:rsidRPr="00441989">
        <w:rPr>
          <w:rFonts w:asciiTheme="minorHAnsi" w:hAnsiTheme="minorHAnsi" w:cstheme="minorHAnsi"/>
          <w:b/>
        </w:rPr>
        <w:t>Utraperiférica</w:t>
      </w:r>
      <w:proofErr w:type="spellEnd"/>
      <w:r w:rsidRPr="00BC53E7">
        <w:rPr>
          <w:rFonts w:asciiTheme="minorHAnsi" w:hAnsiTheme="minorHAnsi" w:cstheme="minorHAnsi"/>
        </w:rPr>
        <w:t>. Por lo tanto los PGE</w:t>
      </w:r>
      <w:r w:rsidR="00E925A6">
        <w:rPr>
          <w:rFonts w:asciiTheme="minorHAnsi" w:hAnsiTheme="minorHAnsi" w:cstheme="minorHAnsi"/>
        </w:rPr>
        <w:t xml:space="preserve"> para </w:t>
      </w:r>
      <w:r w:rsidRPr="00BC53E7">
        <w:rPr>
          <w:rFonts w:asciiTheme="minorHAnsi" w:hAnsiTheme="minorHAnsi" w:cstheme="minorHAnsi"/>
        </w:rPr>
        <w:t>2021 son los primeros que se aprobarían estando en vigor estos dos nuevos instrumentos indispensables para el desarrollo de Canarias, que adicionalmente cobran una mayor importancia</w:t>
      </w:r>
      <w:r>
        <w:rPr>
          <w:rFonts w:asciiTheme="minorHAnsi" w:hAnsiTheme="minorHAnsi" w:cstheme="minorHAnsi"/>
        </w:rPr>
        <w:t xml:space="preserve"> en estos duros momentos de pandemia del Covid-19</w:t>
      </w:r>
      <w:r w:rsidRPr="00BC53E7">
        <w:rPr>
          <w:rFonts w:asciiTheme="minorHAnsi" w:hAnsiTheme="minorHAnsi" w:cstheme="minorHAnsi"/>
        </w:rPr>
        <w:t xml:space="preserve"> para la recuperación económica y social de Canarias y el mantenimiento del empleo, tal y como han suscrito el Gobierno de Canarias, con los agentes económicos y sociales y los partidos políticos (entre los que se encuentran tanto Coalición Canaria como Nueva Canarias) en el Plan Reactiva Canarias. </w:t>
      </w:r>
    </w:p>
    <w:p w:rsidR="00441989" w:rsidRPr="00BC53E7" w:rsidRDefault="00441989" w:rsidP="00441989">
      <w:pPr>
        <w:pStyle w:val="Prrafodelista"/>
        <w:widowControl/>
        <w:suppressAutoHyphens w:val="0"/>
        <w:spacing w:line="276" w:lineRule="auto"/>
        <w:jc w:val="both"/>
        <w:rPr>
          <w:rFonts w:asciiTheme="minorHAnsi" w:hAnsiTheme="minorHAnsi" w:cstheme="minorHAnsi"/>
          <w:b/>
          <w:color w:val="000000"/>
        </w:rPr>
      </w:pPr>
    </w:p>
    <w:p w:rsidR="00441989" w:rsidRPr="00BE0C57" w:rsidRDefault="00441989" w:rsidP="00BE0C57">
      <w:pPr>
        <w:jc w:val="both"/>
        <w:rPr>
          <w:rFonts w:asciiTheme="minorHAnsi" w:hAnsiTheme="minorHAnsi" w:cstheme="minorHAnsi"/>
        </w:rPr>
      </w:pPr>
    </w:p>
    <w:p w:rsidR="00BE0C57" w:rsidRPr="00BE0C57" w:rsidRDefault="00BE0C57" w:rsidP="00BE0C57">
      <w:pPr>
        <w:autoSpaceDE w:val="0"/>
        <w:autoSpaceDN w:val="0"/>
        <w:adjustRightInd w:val="0"/>
        <w:jc w:val="both"/>
        <w:rPr>
          <w:rFonts w:asciiTheme="minorHAnsi" w:hAnsiTheme="minorHAnsi" w:cstheme="minorHAnsi"/>
        </w:rPr>
      </w:pPr>
      <w:r w:rsidRPr="00BE0C57">
        <w:rPr>
          <w:rFonts w:asciiTheme="minorHAnsi" w:hAnsiTheme="minorHAnsi" w:cstheme="minorHAnsi"/>
        </w:rPr>
        <w:t xml:space="preserve">El </w:t>
      </w:r>
      <w:r w:rsidRPr="00BE0C57">
        <w:rPr>
          <w:rFonts w:asciiTheme="minorHAnsi" w:hAnsiTheme="minorHAnsi" w:cstheme="minorHAnsi"/>
          <w:b/>
          <w:bCs/>
        </w:rPr>
        <w:t>Pacto</w:t>
      </w:r>
      <w:r w:rsidRPr="00BE0C57">
        <w:rPr>
          <w:rFonts w:asciiTheme="minorHAnsi" w:hAnsiTheme="minorHAnsi" w:cstheme="minorHAnsi"/>
        </w:rPr>
        <w:t xml:space="preserve"> firmado y el </w:t>
      </w:r>
      <w:r w:rsidRPr="00BE0C57">
        <w:rPr>
          <w:rFonts w:asciiTheme="minorHAnsi" w:hAnsiTheme="minorHAnsi" w:cstheme="minorHAnsi"/>
          <w:b/>
          <w:bCs/>
        </w:rPr>
        <w:t xml:space="preserve">Plan </w:t>
      </w:r>
      <w:r w:rsidRPr="00BE0C57">
        <w:rPr>
          <w:rFonts w:asciiTheme="minorHAnsi" w:hAnsiTheme="minorHAnsi" w:cstheme="minorHAnsi"/>
        </w:rPr>
        <w:t xml:space="preserve">que lo desarrolla nos compromete, entre </w:t>
      </w:r>
      <w:r w:rsidR="00E925A6" w:rsidRPr="00BE0C57">
        <w:rPr>
          <w:rFonts w:asciiTheme="minorHAnsi" w:hAnsiTheme="minorHAnsi" w:cstheme="minorHAnsi"/>
        </w:rPr>
        <w:t>otras, con</w:t>
      </w:r>
      <w:r w:rsidRPr="00BE0C57">
        <w:rPr>
          <w:rFonts w:asciiTheme="minorHAnsi" w:hAnsiTheme="minorHAnsi" w:cstheme="minorHAnsi"/>
        </w:rPr>
        <w:t xml:space="preserve"> las siguientes acciones:</w:t>
      </w:r>
    </w:p>
    <w:p w:rsidR="00BE0C57" w:rsidRPr="00BE0C57" w:rsidRDefault="00BE0C57" w:rsidP="00BE0C57">
      <w:pPr>
        <w:autoSpaceDE w:val="0"/>
        <w:autoSpaceDN w:val="0"/>
        <w:adjustRightInd w:val="0"/>
        <w:jc w:val="both"/>
        <w:rPr>
          <w:rFonts w:asciiTheme="minorHAnsi" w:hAnsiTheme="minorHAnsi" w:cstheme="minorHAnsi"/>
        </w:rPr>
      </w:pPr>
    </w:p>
    <w:p w:rsidR="00BE0C57" w:rsidRPr="00BE0C57" w:rsidRDefault="00BE0C57" w:rsidP="00BE0C57">
      <w:pPr>
        <w:pStyle w:val="Prrafodelista"/>
        <w:widowControl/>
        <w:numPr>
          <w:ilvl w:val="0"/>
          <w:numId w:val="16"/>
        </w:numPr>
        <w:suppressAutoHyphens w:val="0"/>
        <w:autoSpaceDE w:val="0"/>
        <w:autoSpaceDN w:val="0"/>
        <w:adjustRightInd w:val="0"/>
        <w:jc w:val="both"/>
        <w:rPr>
          <w:rFonts w:asciiTheme="minorHAnsi" w:hAnsiTheme="minorHAnsi" w:cstheme="minorHAnsi"/>
          <w:i/>
          <w:iCs/>
        </w:rPr>
      </w:pPr>
      <w:r w:rsidRPr="00BE0C57">
        <w:rPr>
          <w:rFonts w:asciiTheme="minorHAnsi" w:hAnsiTheme="minorHAnsi" w:cstheme="minorHAnsi"/>
          <w:i/>
          <w:iCs/>
        </w:rPr>
        <w:lastRenderedPageBreak/>
        <w:t xml:space="preserve">“… En estas siete líneas estratégicas se engloban los principios básicos que constituyen este Pacto, pero para su materialización son básicos algunos instrumentos como la defensa de Canarias como Región </w:t>
      </w:r>
      <w:proofErr w:type="spellStart"/>
      <w:r w:rsidRPr="00BE0C57">
        <w:rPr>
          <w:rFonts w:asciiTheme="minorHAnsi" w:hAnsiTheme="minorHAnsi" w:cstheme="minorHAnsi"/>
          <w:i/>
          <w:iCs/>
        </w:rPr>
        <w:t>ultraperifética</w:t>
      </w:r>
      <w:proofErr w:type="spellEnd"/>
      <w:r w:rsidRPr="00BE0C57">
        <w:rPr>
          <w:rFonts w:asciiTheme="minorHAnsi" w:hAnsiTheme="minorHAnsi" w:cstheme="minorHAnsi"/>
          <w:i/>
          <w:iCs/>
        </w:rPr>
        <w:t xml:space="preserve"> de la Unión </w:t>
      </w:r>
      <w:proofErr w:type="gramStart"/>
      <w:r w:rsidRPr="00BE0C57">
        <w:rPr>
          <w:rFonts w:asciiTheme="minorHAnsi" w:hAnsiTheme="minorHAnsi" w:cstheme="minorHAnsi"/>
          <w:i/>
          <w:iCs/>
        </w:rPr>
        <w:t>Europea,  Las</w:t>
      </w:r>
      <w:proofErr w:type="gramEnd"/>
      <w:r w:rsidRPr="00BE0C57">
        <w:rPr>
          <w:rFonts w:asciiTheme="minorHAnsi" w:hAnsiTheme="minorHAnsi" w:cstheme="minorHAnsi"/>
          <w:i/>
          <w:iCs/>
        </w:rPr>
        <w:t xml:space="preserve"> relaciones Canarias-Estado en especial el cumplimiento del REF y del Estatuto” </w:t>
      </w:r>
    </w:p>
    <w:p w:rsidR="00BE0C57" w:rsidRPr="00BE0C57" w:rsidRDefault="00BE0C57" w:rsidP="00BE0C57">
      <w:pPr>
        <w:pStyle w:val="Prrafodelista"/>
        <w:autoSpaceDE w:val="0"/>
        <w:autoSpaceDN w:val="0"/>
        <w:adjustRightInd w:val="0"/>
        <w:ind w:left="360"/>
        <w:jc w:val="both"/>
        <w:rPr>
          <w:rFonts w:asciiTheme="minorHAnsi" w:hAnsiTheme="minorHAnsi" w:cstheme="minorHAnsi"/>
          <w:i/>
          <w:iCs/>
        </w:rPr>
      </w:pPr>
    </w:p>
    <w:p w:rsidR="00441989" w:rsidRDefault="00BE0C57" w:rsidP="00BE0C57">
      <w:pPr>
        <w:pStyle w:val="Prrafodelista"/>
        <w:widowControl/>
        <w:numPr>
          <w:ilvl w:val="0"/>
          <w:numId w:val="16"/>
        </w:numPr>
        <w:suppressAutoHyphens w:val="0"/>
        <w:autoSpaceDE w:val="0"/>
        <w:autoSpaceDN w:val="0"/>
        <w:adjustRightInd w:val="0"/>
        <w:jc w:val="both"/>
        <w:rPr>
          <w:rFonts w:asciiTheme="minorHAnsi" w:hAnsiTheme="minorHAnsi" w:cstheme="minorHAnsi"/>
          <w:i/>
          <w:iCs/>
        </w:rPr>
      </w:pPr>
      <w:r w:rsidRPr="00BE0C57">
        <w:rPr>
          <w:rFonts w:asciiTheme="minorHAnsi" w:hAnsiTheme="minorHAnsi" w:cstheme="minorHAnsi"/>
          <w:i/>
          <w:iCs/>
        </w:rPr>
        <w:t xml:space="preserve">“…resulta fundamental resolver los contenciosos pendientes con la Administración General del Estado (AGE), principalmente los 1.000 millones de carreteras, más sus intereses si los hubiera, que nos corresponden por sentencias judiciales. De ellos, 500 millones que están </w:t>
      </w:r>
    </w:p>
    <w:p w:rsidR="00441989" w:rsidRPr="00441989" w:rsidRDefault="00441989" w:rsidP="00441989">
      <w:pPr>
        <w:pStyle w:val="Prrafodelista"/>
        <w:rPr>
          <w:rFonts w:asciiTheme="minorHAnsi" w:hAnsiTheme="minorHAnsi" w:cstheme="minorHAnsi"/>
          <w:i/>
          <w:iCs/>
        </w:rPr>
      </w:pPr>
    </w:p>
    <w:p w:rsidR="00BE0C57" w:rsidRPr="00441989" w:rsidRDefault="00BE0C57" w:rsidP="00441989">
      <w:pPr>
        <w:pStyle w:val="Prrafodelista"/>
        <w:widowControl/>
        <w:suppressAutoHyphens w:val="0"/>
        <w:autoSpaceDE w:val="0"/>
        <w:autoSpaceDN w:val="0"/>
        <w:adjustRightInd w:val="0"/>
        <w:jc w:val="both"/>
        <w:rPr>
          <w:rFonts w:asciiTheme="minorHAnsi" w:hAnsiTheme="minorHAnsi" w:cstheme="minorHAnsi"/>
          <w:i/>
          <w:iCs/>
        </w:rPr>
      </w:pPr>
      <w:r w:rsidRPr="00441989">
        <w:rPr>
          <w:rFonts w:asciiTheme="minorHAnsi" w:hAnsiTheme="minorHAnsi" w:cstheme="minorHAnsi"/>
          <w:i/>
          <w:iCs/>
        </w:rPr>
        <w:t xml:space="preserve">contabilizados en el superávit del año 2018, que el Gobierno de España debe autorizar su uso para gastos no financieros de libre disposición, excluyéndolo obviamente de su cómputo en el cumplimiento del </w:t>
      </w:r>
      <w:proofErr w:type="spellStart"/>
      <w:r w:rsidRPr="00441989">
        <w:rPr>
          <w:rFonts w:asciiTheme="minorHAnsi" w:hAnsiTheme="minorHAnsi" w:cstheme="minorHAnsi"/>
          <w:i/>
          <w:iCs/>
        </w:rPr>
        <w:t>objectivo</w:t>
      </w:r>
      <w:proofErr w:type="spellEnd"/>
      <w:r w:rsidRPr="00441989">
        <w:rPr>
          <w:rFonts w:asciiTheme="minorHAnsi" w:hAnsiTheme="minorHAnsi" w:cstheme="minorHAnsi"/>
          <w:i/>
          <w:iCs/>
        </w:rPr>
        <w:t xml:space="preserve"> de déficit y de la regla de gasto. Y los 500 millones restantes se sumarán al actual convenio de carreteras, tal y como se acordó entre el Gobierno de Canarias y de España, además de estar recogido en el acuerdo político entre partidos para el pacto de investidura del </w:t>
      </w:r>
      <w:proofErr w:type="gramStart"/>
      <w:r w:rsidRPr="00441989">
        <w:rPr>
          <w:rFonts w:asciiTheme="minorHAnsi" w:hAnsiTheme="minorHAnsi" w:cstheme="minorHAnsi"/>
          <w:i/>
          <w:iCs/>
        </w:rPr>
        <w:t>Presidente</w:t>
      </w:r>
      <w:proofErr w:type="gramEnd"/>
      <w:r w:rsidRPr="00441989">
        <w:rPr>
          <w:rFonts w:asciiTheme="minorHAnsi" w:hAnsiTheme="minorHAnsi" w:cstheme="minorHAnsi"/>
          <w:i/>
          <w:iCs/>
        </w:rPr>
        <w:t xml:space="preserve"> del gobierno de España, o para cualquier otro fin que se consensue entre ambos ejecutivos.</w:t>
      </w:r>
    </w:p>
    <w:p w:rsidR="00BE0C57" w:rsidRPr="00BE0C57" w:rsidRDefault="00BE0C57" w:rsidP="00BE0C57">
      <w:pPr>
        <w:autoSpaceDE w:val="0"/>
        <w:autoSpaceDN w:val="0"/>
        <w:adjustRightInd w:val="0"/>
        <w:jc w:val="both"/>
        <w:rPr>
          <w:rFonts w:asciiTheme="minorHAnsi" w:hAnsiTheme="minorHAnsi" w:cstheme="minorHAnsi"/>
          <w:i/>
          <w:iCs/>
        </w:rPr>
      </w:pPr>
    </w:p>
    <w:p w:rsidR="00BE0C57" w:rsidRDefault="00BE0C57" w:rsidP="00BE0C57">
      <w:pPr>
        <w:pStyle w:val="Prrafodelista"/>
        <w:widowControl/>
        <w:numPr>
          <w:ilvl w:val="0"/>
          <w:numId w:val="16"/>
        </w:numPr>
        <w:suppressAutoHyphens w:val="0"/>
        <w:autoSpaceDE w:val="0"/>
        <w:autoSpaceDN w:val="0"/>
        <w:adjustRightInd w:val="0"/>
        <w:jc w:val="both"/>
        <w:rPr>
          <w:rFonts w:asciiTheme="minorHAnsi" w:hAnsiTheme="minorHAnsi" w:cstheme="minorHAnsi"/>
          <w:i/>
          <w:iCs/>
        </w:rPr>
      </w:pPr>
      <w:r w:rsidRPr="00BE0C57">
        <w:rPr>
          <w:rFonts w:asciiTheme="minorHAnsi" w:hAnsiTheme="minorHAnsi" w:cstheme="minorHAnsi"/>
          <w:i/>
          <w:iCs/>
        </w:rPr>
        <w:t>Finalmente, debemos defender en este Pacto la aplicación de un trato diferencial a Canarias por sus singularidades mediante la transferencia de fondos adicionales o un plan específico para las Islas que acometa la reactivación económica y social subsiguiente al control de la crisis sanitaria. Además, el Gobierno de España ha de considerar esas especificidades en todos los planes y fondos extraordinarios para el conjunto del Estado que se articulen para atender la situación actual.”</w:t>
      </w:r>
    </w:p>
    <w:p w:rsidR="00BE0C57" w:rsidRPr="00BE0C57" w:rsidRDefault="00BE0C57" w:rsidP="00BE0C57">
      <w:pPr>
        <w:widowControl/>
        <w:suppressAutoHyphens w:val="0"/>
        <w:autoSpaceDE w:val="0"/>
        <w:autoSpaceDN w:val="0"/>
        <w:adjustRightInd w:val="0"/>
        <w:jc w:val="both"/>
        <w:rPr>
          <w:rFonts w:asciiTheme="minorHAnsi" w:hAnsiTheme="minorHAnsi" w:cstheme="minorHAnsi"/>
          <w:i/>
          <w:iCs/>
        </w:rPr>
      </w:pPr>
    </w:p>
    <w:p w:rsidR="00BE0C57" w:rsidRPr="00BE0C57" w:rsidRDefault="00BE0C57" w:rsidP="00BE0C57">
      <w:pPr>
        <w:autoSpaceDE w:val="0"/>
        <w:autoSpaceDN w:val="0"/>
        <w:adjustRightInd w:val="0"/>
        <w:jc w:val="both"/>
        <w:rPr>
          <w:rFonts w:asciiTheme="minorHAnsi" w:hAnsiTheme="minorHAnsi" w:cstheme="minorHAnsi"/>
          <w:i/>
          <w:iCs/>
        </w:rPr>
      </w:pPr>
    </w:p>
    <w:p w:rsidR="00BE0C57" w:rsidRPr="00BE0C57" w:rsidRDefault="00BE0C57" w:rsidP="00BE0C57">
      <w:pPr>
        <w:pStyle w:val="Prrafodelista"/>
        <w:widowControl/>
        <w:numPr>
          <w:ilvl w:val="0"/>
          <w:numId w:val="16"/>
        </w:numPr>
        <w:suppressAutoHyphens w:val="0"/>
        <w:autoSpaceDE w:val="0"/>
        <w:autoSpaceDN w:val="0"/>
        <w:adjustRightInd w:val="0"/>
        <w:jc w:val="both"/>
        <w:rPr>
          <w:rFonts w:asciiTheme="minorHAnsi" w:hAnsiTheme="minorHAnsi" w:cstheme="minorHAnsi"/>
          <w:i/>
          <w:iCs/>
        </w:rPr>
      </w:pPr>
      <w:r w:rsidRPr="00BE0C57">
        <w:rPr>
          <w:rFonts w:asciiTheme="minorHAnsi" w:hAnsiTheme="minorHAnsi" w:cstheme="minorHAnsi"/>
          <w:i/>
          <w:iCs/>
        </w:rPr>
        <w:t>“…Aquellos que requieran modificación de normativa estatal requerirán la negociación con el Gobierno del España o con los miembros de los partidos políticos con representación en las Cortes Generales para asegurar que prosperen. El compromiso de los grupos que suscriben este Pacto se materializará en la influencia sobre sus representantes en las Cortes para defender los acuerdos establecidos en este documento.”</w:t>
      </w:r>
    </w:p>
    <w:p w:rsidR="00BE0C57" w:rsidRPr="00BE0C57" w:rsidRDefault="00BE0C57" w:rsidP="00BE0C57">
      <w:pPr>
        <w:pStyle w:val="Prrafodelista"/>
        <w:jc w:val="both"/>
        <w:rPr>
          <w:rFonts w:asciiTheme="minorHAnsi" w:hAnsiTheme="minorHAnsi" w:cstheme="minorHAnsi"/>
          <w:i/>
          <w:iCs/>
        </w:rPr>
      </w:pPr>
    </w:p>
    <w:p w:rsidR="00BE0C57" w:rsidRPr="00BE0C57" w:rsidRDefault="00BE0C57" w:rsidP="00BE0C57">
      <w:pPr>
        <w:autoSpaceDE w:val="0"/>
        <w:autoSpaceDN w:val="0"/>
        <w:adjustRightInd w:val="0"/>
        <w:jc w:val="both"/>
        <w:rPr>
          <w:rFonts w:asciiTheme="minorHAnsi" w:hAnsiTheme="minorHAnsi" w:cstheme="minorHAnsi"/>
          <w:i/>
          <w:iCs/>
        </w:rPr>
      </w:pPr>
    </w:p>
    <w:p w:rsidR="00BE0C57" w:rsidRPr="00BE0C57" w:rsidRDefault="00BE0C57" w:rsidP="00BE0C57">
      <w:pPr>
        <w:jc w:val="both"/>
        <w:rPr>
          <w:rFonts w:asciiTheme="minorHAnsi" w:hAnsiTheme="minorHAnsi" w:cstheme="minorHAnsi"/>
        </w:rPr>
      </w:pPr>
      <w:r w:rsidRPr="00BE0C57">
        <w:rPr>
          <w:rFonts w:asciiTheme="minorHAnsi" w:hAnsiTheme="minorHAnsi" w:cstheme="minorHAnsi"/>
        </w:rPr>
        <w:t xml:space="preserve">Y en el </w:t>
      </w:r>
      <w:r w:rsidRPr="00BE0C57">
        <w:rPr>
          <w:rFonts w:asciiTheme="minorHAnsi" w:hAnsiTheme="minorHAnsi" w:cstheme="minorHAnsi"/>
          <w:b/>
          <w:bCs/>
        </w:rPr>
        <w:t xml:space="preserve">PLAN REACTIVA CANARIAS, </w:t>
      </w:r>
      <w:r w:rsidRPr="00BE0C57">
        <w:rPr>
          <w:rFonts w:asciiTheme="minorHAnsi" w:hAnsiTheme="minorHAnsi" w:cstheme="minorHAnsi"/>
        </w:rPr>
        <w:t xml:space="preserve">ya aprobado por el Gobierno de Canarias el pasado 30 de septiembre y en trámite final en el Parlamento de Canarias, que desarrolla el Pacto descrito, se vuelve a hacer hincapié en: </w:t>
      </w:r>
    </w:p>
    <w:p w:rsidR="00BE0C57" w:rsidRPr="00BE0C57" w:rsidRDefault="00BE0C57" w:rsidP="00BE0C57">
      <w:pPr>
        <w:jc w:val="both"/>
        <w:rPr>
          <w:rFonts w:asciiTheme="minorHAnsi" w:hAnsiTheme="minorHAnsi" w:cstheme="minorHAnsi"/>
          <w:lang w:val="ca-ES"/>
        </w:rPr>
      </w:pPr>
    </w:p>
    <w:p w:rsidR="001C6332" w:rsidRDefault="00BE0C57" w:rsidP="001C6332">
      <w:pPr>
        <w:pStyle w:val="Prrafodelista"/>
        <w:widowControl/>
        <w:numPr>
          <w:ilvl w:val="0"/>
          <w:numId w:val="18"/>
        </w:numPr>
        <w:suppressAutoHyphens w:val="0"/>
        <w:autoSpaceDE w:val="0"/>
        <w:autoSpaceDN w:val="0"/>
        <w:adjustRightInd w:val="0"/>
        <w:spacing w:line="276" w:lineRule="auto"/>
        <w:jc w:val="both"/>
        <w:rPr>
          <w:rFonts w:asciiTheme="minorHAnsi" w:hAnsiTheme="minorHAnsi" w:cstheme="minorHAnsi"/>
          <w:i/>
          <w:iCs/>
        </w:rPr>
      </w:pPr>
      <w:r w:rsidRPr="00BE0C57">
        <w:rPr>
          <w:rFonts w:asciiTheme="minorHAnsi" w:hAnsiTheme="minorHAnsi" w:cstheme="minorHAnsi"/>
          <w:i/>
          <w:iCs/>
        </w:rPr>
        <w:t xml:space="preserve">“…El Pacto y el Plan remarcan cuestiones clave como las singularidades de Canarias por su lejanía, insularidad y características </w:t>
      </w:r>
      <w:r w:rsidRPr="00BE0C57">
        <w:rPr>
          <w:rFonts w:asciiTheme="minorHAnsi" w:hAnsiTheme="minorHAnsi" w:cstheme="minorHAnsi"/>
          <w:i/>
          <w:iCs/>
        </w:rPr>
        <w:lastRenderedPageBreak/>
        <w:t xml:space="preserve">socioeconómicas, reconocidas en la UE como región ultraperiférica (RUP) y en el Estado dentro del Régimen Económico y Fiscal (REF) y el Estatuto de Autonomía, ambos renovados en octubre de 2018. En esta línea, el texto insta a los representantes políticos del Archipiélago en las instituciones nacionales y europeas a la defensa y el cumplimiento de esas peculiaridades, junto a los agentes económicos y sociales y con </w:t>
      </w:r>
    </w:p>
    <w:p w:rsidR="00BE0C57" w:rsidRPr="001C6332" w:rsidRDefault="00BE0C57" w:rsidP="001C6332">
      <w:pPr>
        <w:pStyle w:val="Prrafodelista"/>
        <w:widowControl/>
        <w:suppressAutoHyphens w:val="0"/>
        <w:autoSpaceDE w:val="0"/>
        <w:autoSpaceDN w:val="0"/>
        <w:adjustRightInd w:val="0"/>
        <w:spacing w:line="276" w:lineRule="auto"/>
        <w:jc w:val="both"/>
        <w:rPr>
          <w:rFonts w:asciiTheme="minorHAnsi" w:hAnsiTheme="minorHAnsi" w:cstheme="minorHAnsi"/>
          <w:i/>
          <w:iCs/>
        </w:rPr>
      </w:pPr>
      <w:r w:rsidRPr="001C6332">
        <w:rPr>
          <w:rFonts w:asciiTheme="minorHAnsi" w:hAnsiTheme="minorHAnsi" w:cstheme="minorHAnsi"/>
          <w:i/>
          <w:iCs/>
        </w:rPr>
        <w:t>espíritu de diálogo y consenso siempre, pero también con firmeza e ideas claras.”</w:t>
      </w:r>
    </w:p>
    <w:p w:rsidR="00BE0C57" w:rsidRPr="00BE0C57" w:rsidRDefault="00BE0C57" w:rsidP="00BE0C57">
      <w:pPr>
        <w:autoSpaceDE w:val="0"/>
        <w:autoSpaceDN w:val="0"/>
        <w:adjustRightInd w:val="0"/>
        <w:jc w:val="both"/>
        <w:rPr>
          <w:rFonts w:asciiTheme="minorHAnsi" w:eastAsia="Cambria" w:hAnsiTheme="minorHAnsi" w:cstheme="minorHAnsi"/>
          <w:i/>
          <w:iCs/>
          <w:lang w:val="ca-ES"/>
        </w:rPr>
      </w:pPr>
    </w:p>
    <w:p w:rsidR="00BE0C57" w:rsidRPr="00BE0C57" w:rsidRDefault="00BE0C57" w:rsidP="00BE0C57">
      <w:pPr>
        <w:pStyle w:val="Prrafodelista"/>
        <w:widowControl/>
        <w:numPr>
          <w:ilvl w:val="0"/>
          <w:numId w:val="18"/>
        </w:numPr>
        <w:suppressAutoHyphens w:val="0"/>
        <w:autoSpaceDE w:val="0"/>
        <w:autoSpaceDN w:val="0"/>
        <w:adjustRightInd w:val="0"/>
        <w:spacing w:line="276" w:lineRule="auto"/>
        <w:jc w:val="both"/>
        <w:rPr>
          <w:rFonts w:asciiTheme="minorHAnsi" w:hAnsiTheme="minorHAnsi" w:cstheme="minorHAnsi"/>
          <w:i/>
          <w:iCs/>
        </w:rPr>
      </w:pPr>
      <w:r w:rsidRPr="00BE0C57">
        <w:rPr>
          <w:rFonts w:asciiTheme="minorHAnsi" w:hAnsiTheme="minorHAnsi" w:cstheme="minorHAnsi"/>
          <w:i/>
          <w:iCs/>
        </w:rPr>
        <w:t>“…Respecto al REF, se da prioridad a dos actuaciones:</w:t>
      </w:r>
    </w:p>
    <w:p w:rsidR="00BE0C57" w:rsidRPr="00BE0C57" w:rsidRDefault="00BE0C57" w:rsidP="00BE0C57">
      <w:pPr>
        <w:autoSpaceDE w:val="0"/>
        <w:autoSpaceDN w:val="0"/>
        <w:adjustRightInd w:val="0"/>
        <w:jc w:val="both"/>
        <w:rPr>
          <w:rFonts w:asciiTheme="minorHAnsi" w:eastAsia="Cambria" w:hAnsiTheme="minorHAnsi" w:cstheme="minorHAnsi"/>
          <w:i/>
          <w:iCs/>
          <w:lang w:val="ca-ES"/>
        </w:rPr>
      </w:pPr>
    </w:p>
    <w:p w:rsidR="00BE0C57" w:rsidRPr="00BE0C57" w:rsidRDefault="00BE0C57" w:rsidP="00BE0C57">
      <w:pPr>
        <w:autoSpaceDE w:val="0"/>
        <w:autoSpaceDN w:val="0"/>
        <w:adjustRightInd w:val="0"/>
        <w:ind w:left="708"/>
        <w:jc w:val="both"/>
        <w:rPr>
          <w:rFonts w:asciiTheme="minorHAnsi" w:eastAsia="Cambria" w:hAnsiTheme="minorHAnsi" w:cstheme="minorHAnsi"/>
          <w:i/>
          <w:iCs/>
          <w:lang w:val="ca-ES"/>
        </w:rPr>
      </w:pPr>
      <w:r w:rsidRPr="00BE0C57">
        <w:rPr>
          <w:rFonts w:asciiTheme="minorHAnsi" w:eastAsia="Cambria" w:hAnsiTheme="minorHAnsi" w:cstheme="minorHAnsi"/>
          <w:i/>
          <w:iCs/>
          <w:lang w:val="ca-ES"/>
        </w:rPr>
        <w:t xml:space="preserve">a) La defensa y </w:t>
      </w:r>
      <w:proofErr w:type="spellStart"/>
      <w:r w:rsidRPr="00BE0C57">
        <w:rPr>
          <w:rFonts w:asciiTheme="minorHAnsi" w:eastAsia="Cambria" w:hAnsiTheme="minorHAnsi" w:cstheme="minorHAnsi"/>
          <w:i/>
          <w:iCs/>
          <w:lang w:val="ca-ES"/>
        </w:rPr>
        <w:t>reivindicación</w:t>
      </w:r>
      <w:proofErr w:type="spellEnd"/>
      <w:r w:rsidRPr="00BE0C57">
        <w:rPr>
          <w:rFonts w:asciiTheme="minorHAnsi" w:eastAsia="Cambria" w:hAnsiTheme="minorHAnsi" w:cstheme="minorHAnsi"/>
          <w:i/>
          <w:iCs/>
          <w:lang w:val="ca-ES"/>
        </w:rPr>
        <w:t xml:space="preserve"> de las </w:t>
      </w:r>
      <w:proofErr w:type="spellStart"/>
      <w:r w:rsidRPr="00BE0C57">
        <w:rPr>
          <w:rFonts w:asciiTheme="minorHAnsi" w:eastAsia="Cambria" w:hAnsiTheme="minorHAnsi" w:cstheme="minorHAnsi"/>
          <w:i/>
          <w:iCs/>
          <w:lang w:val="ca-ES"/>
        </w:rPr>
        <w:t>partidas</w:t>
      </w:r>
      <w:proofErr w:type="spellEnd"/>
      <w:r w:rsidRPr="00BE0C57">
        <w:rPr>
          <w:rFonts w:asciiTheme="minorHAnsi" w:eastAsia="Cambria" w:hAnsiTheme="minorHAnsi" w:cstheme="minorHAnsi"/>
          <w:i/>
          <w:iCs/>
          <w:lang w:val="ca-ES"/>
        </w:rPr>
        <w:t xml:space="preserve"> y </w:t>
      </w:r>
      <w:proofErr w:type="spellStart"/>
      <w:r w:rsidRPr="00BE0C57">
        <w:rPr>
          <w:rFonts w:asciiTheme="minorHAnsi" w:eastAsia="Cambria" w:hAnsiTheme="minorHAnsi" w:cstheme="minorHAnsi"/>
          <w:i/>
          <w:iCs/>
          <w:lang w:val="ca-ES"/>
        </w:rPr>
        <w:t>dotaciones</w:t>
      </w:r>
      <w:proofErr w:type="spellEnd"/>
      <w:r w:rsidRPr="00BE0C57">
        <w:rPr>
          <w:rFonts w:asciiTheme="minorHAnsi" w:eastAsia="Cambria" w:hAnsiTheme="minorHAnsi" w:cstheme="minorHAnsi"/>
          <w:i/>
          <w:iCs/>
          <w:lang w:val="ca-ES"/>
        </w:rPr>
        <w:t xml:space="preserve"> </w:t>
      </w:r>
      <w:proofErr w:type="spellStart"/>
      <w:r w:rsidRPr="00BE0C57">
        <w:rPr>
          <w:rFonts w:asciiTheme="minorHAnsi" w:eastAsia="Cambria" w:hAnsiTheme="minorHAnsi" w:cstheme="minorHAnsi"/>
          <w:i/>
          <w:iCs/>
          <w:lang w:val="ca-ES"/>
        </w:rPr>
        <w:t>presupuestarias</w:t>
      </w:r>
      <w:proofErr w:type="spellEnd"/>
      <w:r w:rsidRPr="00BE0C57">
        <w:rPr>
          <w:rFonts w:asciiTheme="minorHAnsi" w:eastAsia="Cambria" w:hAnsiTheme="minorHAnsi" w:cstheme="minorHAnsi"/>
          <w:i/>
          <w:iCs/>
          <w:lang w:val="ca-ES"/>
        </w:rPr>
        <w:t xml:space="preserve"> </w:t>
      </w:r>
      <w:proofErr w:type="spellStart"/>
      <w:r w:rsidRPr="00BE0C57">
        <w:rPr>
          <w:rFonts w:asciiTheme="minorHAnsi" w:eastAsia="Cambria" w:hAnsiTheme="minorHAnsi" w:cstheme="minorHAnsi"/>
          <w:i/>
          <w:iCs/>
          <w:lang w:val="ca-ES"/>
        </w:rPr>
        <w:t>ligadas</w:t>
      </w:r>
      <w:proofErr w:type="spellEnd"/>
      <w:r w:rsidRPr="00BE0C57">
        <w:rPr>
          <w:rFonts w:asciiTheme="minorHAnsi" w:eastAsia="Cambria" w:hAnsiTheme="minorHAnsi" w:cstheme="minorHAnsi"/>
          <w:i/>
          <w:iCs/>
          <w:lang w:val="ca-ES"/>
        </w:rPr>
        <w:t xml:space="preserve"> al REF en las </w:t>
      </w:r>
      <w:proofErr w:type="spellStart"/>
      <w:r w:rsidRPr="00BE0C57">
        <w:rPr>
          <w:rFonts w:asciiTheme="minorHAnsi" w:eastAsia="Cambria" w:hAnsiTheme="minorHAnsi" w:cstheme="minorHAnsi"/>
          <w:i/>
          <w:iCs/>
          <w:lang w:val="ca-ES"/>
        </w:rPr>
        <w:t>Leyes</w:t>
      </w:r>
      <w:proofErr w:type="spellEnd"/>
      <w:r w:rsidRPr="00BE0C57">
        <w:rPr>
          <w:rFonts w:asciiTheme="minorHAnsi" w:eastAsia="Cambria" w:hAnsiTheme="minorHAnsi" w:cstheme="minorHAnsi"/>
          <w:i/>
          <w:iCs/>
          <w:lang w:val="ca-ES"/>
        </w:rPr>
        <w:t xml:space="preserve"> de </w:t>
      </w:r>
      <w:proofErr w:type="spellStart"/>
      <w:r w:rsidRPr="00BE0C57">
        <w:rPr>
          <w:rFonts w:asciiTheme="minorHAnsi" w:eastAsia="Cambria" w:hAnsiTheme="minorHAnsi" w:cstheme="minorHAnsi"/>
          <w:i/>
          <w:iCs/>
          <w:lang w:val="ca-ES"/>
        </w:rPr>
        <w:t>Presupuestos</w:t>
      </w:r>
      <w:proofErr w:type="spellEnd"/>
      <w:r w:rsidRPr="00BE0C57">
        <w:rPr>
          <w:rFonts w:asciiTheme="minorHAnsi" w:eastAsia="Cambria" w:hAnsiTheme="minorHAnsi" w:cstheme="minorHAnsi"/>
          <w:i/>
          <w:iCs/>
          <w:lang w:val="ca-ES"/>
        </w:rPr>
        <w:t xml:space="preserve"> Generales del Estado.</w:t>
      </w:r>
    </w:p>
    <w:p w:rsidR="00BE0C57" w:rsidRPr="00BE0C57" w:rsidRDefault="00BE0C57" w:rsidP="00BE0C57">
      <w:pPr>
        <w:autoSpaceDE w:val="0"/>
        <w:autoSpaceDN w:val="0"/>
        <w:adjustRightInd w:val="0"/>
        <w:ind w:left="708"/>
        <w:jc w:val="both"/>
        <w:rPr>
          <w:rFonts w:asciiTheme="minorHAnsi" w:eastAsia="Cambria" w:hAnsiTheme="minorHAnsi" w:cstheme="minorHAnsi"/>
          <w:i/>
          <w:iCs/>
          <w:lang w:val="ca-ES"/>
        </w:rPr>
      </w:pPr>
    </w:p>
    <w:p w:rsidR="00BE0C57" w:rsidRPr="00BE0C57" w:rsidRDefault="00BE0C57" w:rsidP="00BE0C57">
      <w:pPr>
        <w:autoSpaceDE w:val="0"/>
        <w:autoSpaceDN w:val="0"/>
        <w:adjustRightInd w:val="0"/>
        <w:ind w:left="708"/>
        <w:jc w:val="both"/>
        <w:rPr>
          <w:rFonts w:asciiTheme="minorHAnsi" w:eastAsia="Cambria" w:hAnsiTheme="minorHAnsi" w:cstheme="minorHAnsi"/>
          <w:i/>
          <w:iCs/>
          <w:lang w:val="ca-ES"/>
        </w:rPr>
      </w:pPr>
      <w:r w:rsidRPr="00BE0C57">
        <w:rPr>
          <w:rFonts w:asciiTheme="minorHAnsi" w:eastAsia="Cambria" w:hAnsiTheme="minorHAnsi" w:cstheme="minorHAnsi"/>
          <w:i/>
          <w:iCs/>
          <w:lang w:val="ca-ES"/>
        </w:rPr>
        <w:t xml:space="preserve">b) </w:t>
      </w:r>
      <w:proofErr w:type="spellStart"/>
      <w:r w:rsidRPr="00BE0C57">
        <w:rPr>
          <w:rFonts w:asciiTheme="minorHAnsi" w:eastAsia="Cambria" w:hAnsiTheme="minorHAnsi" w:cstheme="minorHAnsi"/>
          <w:i/>
          <w:iCs/>
          <w:lang w:val="ca-ES"/>
        </w:rPr>
        <w:t>Actualización</w:t>
      </w:r>
      <w:proofErr w:type="spellEnd"/>
      <w:r w:rsidRPr="00BE0C57">
        <w:rPr>
          <w:rFonts w:asciiTheme="minorHAnsi" w:eastAsia="Cambria" w:hAnsiTheme="minorHAnsi" w:cstheme="minorHAnsi"/>
          <w:i/>
          <w:iCs/>
          <w:lang w:val="ca-ES"/>
        </w:rPr>
        <w:t xml:space="preserve"> de </w:t>
      </w:r>
      <w:proofErr w:type="spellStart"/>
      <w:r w:rsidRPr="00BE0C57">
        <w:rPr>
          <w:rFonts w:asciiTheme="minorHAnsi" w:eastAsia="Cambria" w:hAnsiTheme="minorHAnsi" w:cstheme="minorHAnsi"/>
          <w:i/>
          <w:iCs/>
          <w:lang w:val="ca-ES"/>
        </w:rPr>
        <w:t>sus</w:t>
      </w:r>
      <w:proofErr w:type="spellEnd"/>
      <w:r w:rsidRPr="00BE0C57">
        <w:rPr>
          <w:rFonts w:asciiTheme="minorHAnsi" w:eastAsia="Cambria" w:hAnsiTheme="minorHAnsi" w:cstheme="minorHAnsi"/>
          <w:i/>
          <w:iCs/>
          <w:lang w:val="ca-ES"/>
        </w:rPr>
        <w:t xml:space="preserve"> </w:t>
      </w:r>
      <w:proofErr w:type="spellStart"/>
      <w:r w:rsidRPr="00BE0C57">
        <w:rPr>
          <w:rFonts w:asciiTheme="minorHAnsi" w:eastAsia="Cambria" w:hAnsiTheme="minorHAnsi" w:cstheme="minorHAnsi"/>
          <w:i/>
          <w:iCs/>
          <w:lang w:val="ca-ES"/>
        </w:rPr>
        <w:t>instrumentos</w:t>
      </w:r>
      <w:proofErr w:type="spellEnd"/>
      <w:r w:rsidRPr="00BE0C57">
        <w:rPr>
          <w:rFonts w:asciiTheme="minorHAnsi" w:eastAsia="Cambria" w:hAnsiTheme="minorHAnsi" w:cstheme="minorHAnsi"/>
          <w:i/>
          <w:iCs/>
          <w:lang w:val="ca-ES"/>
        </w:rPr>
        <w:t xml:space="preserve"> </w:t>
      </w:r>
      <w:proofErr w:type="spellStart"/>
      <w:r w:rsidRPr="00BE0C57">
        <w:rPr>
          <w:rFonts w:asciiTheme="minorHAnsi" w:eastAsia="Cambria" w:hAnsiTheme="minorHAnsi" w:cstheme="minorHAnsi"/>
          <w:i/>
          <w:iCs/>
          <w:lang w:val="ca-ES"/>
        </w:rPr>
        <w:t>fiscales</w:t>
      </w:r>
      <w:proofErr w:type="spellEnd"/>
      <w:r w:rsidRPr="00BE0C57">
        <w:rPr>
          <w:rFonts w:asciiTheme="minorHAnsi" w:eastAsia="Cambria" w:hAnsiTheme="minorHAnsi" w:cstheme="minorHAnsi"/>
          <w:i/>
          <w:iCs/>
          <w:lang w:val="ca-ES"/>
        </w:rPr>
        <w:t xml:space="preserve"> a las </w:t>
      </w:r>
      <w:proofErr w:type="spellStart"/>
      <w:r w:rsidRPr="00BE0C57">
        <w:rPr>
          <w:rFonts w:asciiTheme="minorHAnsi" w:eastAsia="Cambria" w:hAnsiTheme="minorHAnsi" w:cstheme="minorHAnsi"/>
          <w:i/>
          <w:iCs/>
          <w:lang w:val="ca-ES"/>
        </w:rPr>
        <w:t>circunstancias</w:t>
      </w:r>
      <w:proofErr w:type="spellEnd"/>
      <w:r w:rsidRPr="00BE0C57">
        <w:rPr>
          <w:rFonts w:asciiTheme="minorHAnsi" w:eastAsia="Cambria" w:hAnsiTheme="minorHAnsi" w:cstheme="minorHAnsi"/>
          <w:i/>
          <w:iCs/>
          <w:lang w:val="ca-ES"/>
        </w:rPr>
        <w:t xml:space="preserve"> de esta crisis, </w:t>
      </w:r>
      <w:proofErr w:type="spellStart"/>
      <w:r w:rsidRPr="00BE0C57">
        <w:rPr>
          <w:rFonts w:asciiTheme="minorHAnsi" w:eastAsia="Cambria" w:hAnsiTheme="minorHAnsi" w:cstheme="minorHAnsi"/>
          <w:i/>
          <w:iCs/>
          <w:lang w:val="ca-ES"/>
        </w:rPr>
        <w:t>su</w:t>
      </w:r>
      <w:proofErr w:type="spellEnd"/>
      <w:r w:rsidRPr="00BE0C57">
        <w:rPr>
          <w:rFonts w:asciiTheme="minorHAnsi" w:eastAsia="Cambria" w:hAnsiTheme="minorHAnsi" w:cstheme="minorHAnsi"/>
          <w:i/>
          <w:iCs/>
          <w:lang w:val="ca-ES"/>
        </w:rPr>
        <w:t xml:space="preserve"> </w:t>
      </w:r>
      <w:proofErr w:type="spellStart"/>
      <w:r w:rsidRPr="00BE0C57">
        <w:rPr>
          <w:rFonts w:asciiTheme="minorHAnsi" w:eastAsia="Cambria" w:hAnsiTheme="minorHAnsi" w:cstheme="minorHAnsi"/>
          <w:i/>
          <w:iCs/>
          <w:lang w:val="ca-ES"/>
        </w:rPr>
        <w:t>periodo</w:t>
      </w:r>
      <w:proofErr w:type="spellEnd"/>
      <w:r w:rsidRPr="00BE0C57">
        <w:rPr>
          <w:rFonts w:asciiTheme="minorHAnsi" w:eastAsia="Cambria" w:hAnsiTheme="minorHAnsi" w:cstheme="minorHAnsi"/>
          <w:i/>
          <w:iCs/>
          <w:lang w:val="ca-ES"/>
        </w:rPr>
        <w:t xml:space="preserve"> de </w:t>
      </w:r>
      <w:proofErr w:type="spellStart"/>
      <w:r w:rsidRPr="00BE0C57">
        <w:rPr>
          <w:rFonts w:asciiTheme="minorHAnsi" w:eastAsia="Cambria" w:hAnsiTheme="minorHAnsi" w:cstheme="minorHAnsi"/>
          <w:i/>
          <w:iCs/>
          <w:lang w:val="ca-ES"/>
        </w:rPr>
        <w:t>vigencia</w:t>
      </w:r>
      <w:proofErr w:type="spellEnd"/>
      <w:r w:rsidRPr="00BE0C57">
        <w:rPr>
          <w:rFonts w:asciiTheme="minorHAnsi" w:eastAsia="Cambria" w:hAnsiTheme="minorHAnsi" w:cstheme="minorHAnsi"/>
          <w:i/>
          <w:iCs/>
          <w:lang w:val="ca-ES"/>
        </w:rPr>
        <w:t xml:space="preserve"> y los </w:t>
      </w:r>
      <w:proofErr w:type="spellStart"/>
      <w:r w:rsidRPr="00BE0C57">
        <w:rPr>
          <w:rFonts w:asciiTheme="minorHAnsi" w:eastAsia="Cambria" w:hAnsiTheme="minorHAnsi" w:cstheme="minorHAnsi"/>
          <w:i/>
          <w:iCs/>
          <w:lang w:val="ca-ES"/>
        </w:rPr>
        <w:t>límites</w:t>
      </w:r>
      <w:proofErr w:type="spellEnd"/>
      <w:r w:rsidRPr="00BE0C57">
        <w:rPr>
          <w:rFonts w:asciiTheme="minorHAnsi" w:eastAsia="Cambria" w:hAnsiTheme="minorHAnsi" w:cstheme="minorHAnsi"/>
          <w:i/>
          <w:iCs/>
          <w:lang w:val="ca-ES"/>
        </w:rPr>
        <w:t xml:space="preserve"> de las </w:t>
      </w:r>
      <w:proofErr w:type="spellStart"/>
      <w:r w:rsidRPr="00BE0C57">
        <w:rPr>
          <w:rFonts w:asciiTheme="minorHAnsi" w:eastAsia="Cambria" w:hAnsiTheme="minorHAnsi" w:cstheme="minorHAnsi"/>
          <w:i/>
          <w:iCs/>
          <w:lang w:val="ca-ES"/>
        </w:rPr>
        <w:t>ayudas</w:t>
      </w:r>
      <w:proofErr w:type="spellEnd"/>
      <w:r w:rsidRPr="00BE0C57">
        <w:rPr>
          <w:rFonts w:asciiTheme="minorHAnsi" w:eastAsia="Cambria" w:hAnsiTheme="minorHAnsi" w:cstheme="minorHAnsi"/>
          <w:i/>
          <w:iCs/>
          <w:lang w:val="ca-ES"/>
        </w:rPr>
        <w:t xml:space="preserve">, </w:t>
      </w:r>
      <w:proofErr w:type="spellStart"/>
      <w:r w:rsidRPr="00BE0C57">
        <w:rPr>
          <w:rFonts w:asciiTheme="minorHAnsi" w:eastAsia="Cambria" w:hAnsiTheme="minorHAnsi" w:cstheme="minorHAnsi"/>
          <w:i/>
          <w:iCs/>
          <w:lang w:val="ca-ES"/>
        </w:rPr>
        <w:t>flexibilizando</w:t>
      </w:r>
      <w:proofErr w:type="spellEnd"/>
      <w:r w:rsidRPr="00BE0C57">
        <w:rPr>
          <w:rFonts w:asciiTheme="minorHAnsi" w:eastAsia="Cambria" w:hAnsiTheme="minorHAnsi" w:cstheme="minorHAnsi"/>
          <w:i/>
          <w:iCs/>
          <w:lang w:val="ca-ES"/>
        </w:rPr>
        <w:t xml:space="preserve"> los </w:t>
      </w:r>
      <w:proofErr w:type="spellStart"/>
      <w:r w:rsidRPr="00BE0C57">
        <w:rPr>
          <w:rFonts w:asciiTheme="minorHAnsi" w:eastAsia="Cambria" w:hAnsiTheme="minorHAnsi" w:cstheme="minorHAnsi"/>
          <w:i/>
          <w:iCs/>
          <w:lang w:val="ca-ES"/>
        </w:rPr>
        <w:t>plazos</w:t>
      </w:r>
      <w:proofErr w:type="spellEnd"/>
      <w:r w:rsidRPr="00BE0C57">
        <w:rPr>
          <w:rFonts w:asciiTheme="minorHAnsi" w:eastAsia="Cambria" w:hAnsiTheme="minorHAnsi" w:cstheme="minorHAnsi"/>
          <w:i/>
          <w:iCs/>
          <w:lang w:val="ca-ES"/>
        </w:rPr>
        <w:t xml:space="preserve"> y </w:t>
      </w:r>
      <w:proofErr w:type="spellStart"/>
      <w:r w:rsidRPr="00BE0C57">
        <w:rPr>
          <w:rFonts w:asciiTheme="minorHAnsi" w:eastAsia="Cambria" w:hAnsiTheme="minorHAnsi" w:cstheme="minorHAnsi"/>
          <w:i/>
          <w:iCs/>
          <w:lang w:val="ca-ES"/>
        </w:rPr>
        <w:t>requisitos</w:t>
      </w:r>
      <w:proofErr w:type="spellEnd"/>
      <w:r w:rsidRPr="00BE0C57">
        <w:rPr>
          <w:rFonts w:asciiTheme="minorHAnsi" w:eastAsia="Cambria" w:hAnsiTheme="minorHAnsi" w:cstheme="minorHAnsi"/>
          <w:i/>
          <w:iCs/>
          <w:lang w:val="ca-ES"/>
        </w:rPr>
        <w:t xml:space="preserve"> y </w:t>
      </w:r>
      <w:proofErr w:type="spellStart"/>
      <w:r w:rsidRPr="00BE0C57">
        <w:rPr>
          <w:rFonts w:asciiTheme="minorHAnsi" w:eastAsia="Cambria" w:hAnsiTheme="minorHAnsi" w:cstheme="minorHAnsi"/>
          <w:i/>
          <w:iCs/>
          <w:lang w:val="ca-ES"/>
        </w:rPr>
        <w:t>facilitando</w:t>
      </w:r>
      <w:proofErr w:type="spellEnd"/>
      <w:r w:rsidRPr="00BE0C57">
        <w:rPr>
          <w:rFonts w:asciiTheme="minorHAnsi" w:eastAsia="Cambria" w:hAnsiTheme="minorHAnsi" w:cstheme="minorHAnsi"/>
          <w:i/>
          <w:iCs/>
          <w:lang w:val="ca-ES"/>
        </w:rPr>
        <w:t xml:space="preserve"> </w:t>
      </w:r>
      <w:proofErr w:type="spellStart"/>
      <w:r w:rsidRPr="00BE0C57">
        <w:rPr>
          <w:rFonts w:asciiTheme="minorHAnsi" w:eastAsia="Cambria" w:hAnsiTheme="minorHAnsi" w:cstheme="minorHAnsi"/>
          <w:i/>
          <w:iCs/>
          <w:lang w:val="ca-ES"/>
        </w:rPr>
        <w:t>así</w:t>
      </w:r>
      <w:proofErr w:type="spellEnd"/>
      <w:r w:rsidRPr="00BE0C57">
        <w:rPr>
          <w:rFonts w:asciiTheme="minorHAnsi" w:eastAsia="Cambria" w:hAnsiTheme="minorHAnsi" w:cstheme="minorHAnsi"/>
          <w:i/>
          <w:iCs/>
          <w:lang w:val="ca-ES"/>
        </w:rPr>
        <w:t xml:space="preserve"> la </w:t>
      </w:r>
      <w:proofErr w:type="spellStart"/>
      <w:r w:rsidRPr="00BE0C57">
        <w:rPr>
          <w:rFonts w:asciiTheme="minorHAnsi" w:eastAsia="Cambria" w:hAnsiTheme="minorHAnsi" w:cstheme="minorHAnsi"/>
          <w:i/>
          <w:iCs/>
          <w:lang w:val="ca-ES"/>
        </w:rPr>
        <w:t>creación</w:t>
      </w:r>
      <w:proofErr w:type="spellEnd"/>
      <w:r w:rsidRPr="00BE0C57">
        <w:rPr>
          <w:rFonts w:asciiTheme="minorHAnsi" w:eastAsia="Cambria" w:hAnsiTheme="minorHAnsi" w:cstheme="minorHAnsi"/>
          <w:i/>
          <w:iCs/>
          <w:lang w:val="ca-ES"/>
        </w:rPr>
        <w:t xml:space="preserve"> de </w:t>
      </w:r>
      <w:proofErr w:type="spellStart"/>
      <w:r w:rsidRPr="00BE0C57">
        <w:rPr>
          <w:rFonts w:asciiTheme="minorHAnsi" w:eastAsia="Cambria" w:hAnsiTheme="minorHAnsi" w:cstheme="minorHAnsi"/>
          <w:i/>
          <w:iCs/>
          <w:lang w:val="ca-ES"/>
        </w:rPr>
        <w:t>empleo</w:t>
      </w:r>
      <w:proofErr w:type="spellEnd"/>
      <w:r w:rsidRPr="00BE0C57">
        <w:rPr>
          <w:rFonts w:asciiTheme="minorHAnsi" w:eastAsia="Cambria" w:hAnsiTheme="minorHAnsi" w:cstheme="minorHAnsi"/>
          <w:i/>
          <w:iCs/>
          <w:lang w:val="ca-ES"/>
        </w:rPr>
        <w:t xml:space="preserve"> en busca de la </w:t>
      </w:r>
      <w:proofErr w:type="spellStart"/>
      <w:r w:rsidRPr="00BE0C57">
        <w:rPr>
          <w:rFonts w:asciiTheme="minorHAnsi" w:eastAsia="Cambria" w:hAnsiTheme="minorHAnsi" w:cstheme="minorHAnsi"/>
          <w:i/>
          <w:iCs/>
          <w:lang w:val="ca-ES"/>
        </w:rPr>
        <w:t>mayor</w:t>
      </w:r>
      <w:proofErr w:type="spellEnd"/>
      <w:r w:rsidRPr="00BE0C57">
        <w:rPr>
          <w:rFonts w:asciiTheme="minorHAnsi" w:eastAsia="Cambria" w:hAnsiTheme="minorHAnsi" w:cstheme="minorHAnsi"/>
          <w:i/>
          <w:iCs/>
          <w:lang w:val="ca-ES"/>
        </w:rPr>
        <w:t xml:space="preserve"> </w:t>
      </w:r>
      <w:proofErr w:type="spellStart"/>
      <w:r w:rsidRPr="00BE0C57">
        <w:rPr>
          <w:rFonts w:asciiTheme="minorHAnsi" w:eastAsia="Cambria" w:hAnsiTheme="minorHAnsi" w:cstheme="minorHAnsi"/>
          <w:i/>
          <w:iCs/>
          <w:lang w:val="ca-ES"/>
        </w:rPr>
        <w:t>inversión</w:t>
      </w:r>
      <w:proofErr w:type="spellEnd"/>
      <w:r w:rsidRPr="00BE0C57">
        <w:rPr>
          <w:rFonts w:asciiTheme="minorHAnsi" w:eastAsia="Cambria" w:hAnsiTheme="minorHAnsi" w:cstheme="minorHAnsi"/>
          <w:i/>
          <w:iCs/>
          <w:lang w:val="ca-ES"/>
        </w:rPr>
        <w:t xml:space="preserve"> y </w:t>
      </w:r>
      <w:proofErr w:type="spellStart"/>
      <w:r w:rsidRPr="00BE0C57">
        <w:rPr>
          <w:rFonts w:asciiTheme="minorHAnsi" w:eastAsia="Cambria" w:hAnsiTheme="minorHAnsi" w:cstheme="minorHAnsi"/>
          <w:i/>
          <w:iCs/>
          <w:lang w:val="ca-ES"/>
        </w:rPr>
        <w:t>liquidez</w:t>
      </w:r>
      <w:proofErr w:type="spellEnd"/>
      <w:r w:rsidRPr="00BE0C57">
        <w:rPr>
          <w:rFonts w:asciiTheme="minorHAnsi" w:eastAsia="Cambria" w:hAnsiTheme="minorHAnsi" w:cstheme="minorHAnsi"/>
          <w:i/>
          <w:iCs/>
          <w:lang w:val="ca-ES"/>
        </w:rPr>
        <w:t xml:space="preserve"> </w:t>
      </w:r>
      <w:proofErr w:type="spellStart"/>
      <w:r w:rsidRPr="00BE0C57">
        <w:rPr>
          <w:rFonts w:asciiTheme="minorHAnsi" w:eastAsia="Cambria" w:hAnsiTheme="minorHAnsi" w:cstheme="minorHAnsi"/>
          <w:i/>
          <w:iCs/>
          <w:lang w:val="ca-ES"/>
        </w:rPr>
        <w:t>empresariales</w:t>
      </w:r>
      <w:proofErr w:type="spellEnd"/>
      <w:r w:rsidRPr="00BE0C57">
        <w:rPr>
          <w:rFonts w:asciiTheme="minorHAnsi" w:eastAsia="Cambria" w:hAnsiTheme="minorHAnsi" w:cstheme="minorHAnsi"/>
          <w:i/>
          <w:iCs/>
          <w:lang w:val="ca-ES"/>
        </w:rPr>
        <w:t>.</w:t>
      </w:r>
    </w:p>
    <w:p w:rsidR="00BE0C57" w:rsidRPr="00BE0C57" w:rsidRDefault="00BE0C57" w:rsidP="00BE0C57">
      <w:pPr>
        <w:autoSpaceDE w:val="0"/>
        <w:autoSpaceDN w:val="0"/>
        <w:adjustRightInd w:val="0"/>
        <w:jc w:val="both"/>
        <w:rPr>
          <w:rFonts w:asciiTheme="minorHAnsi" w:eastAsia="Cambria" w:hAnsiTheme="minorHAnsi" w:cstheme="minorHAnsi"/>
          <w:i/>
          <w:iCs/>
          <w:lang w:val="ca-ES"/>
        </w:rPr>
      </w:pPr>
    </w:p>
    <w:p w:rsidR="00441989" w:rsidRPr="001C6332" w:rsidRDefault="00BE0C57" w:rsidP="00BE0C57">
      <w:pPr>
        <w:pStyle w:val="Prrafodelista"/>
        <w:widowControl/>
        <w:numPr>
          <w:ilvl w:val="0"/>
          <w:numId w:val="19"/>
        </w:numPr>
        <w:suppressAutoHyphens w:val="0"/>
        <w:autoSpaceDE w:val="0"/>
        <w:autoSpaceDN w:val="0"/>
        <w:adjustRightInd w:val="0"/>
        <w:spacing w:line="276" w:lineRule="auto"/>
        <w:jc w:val="both"/>
        <w:rPr>
          <w:rFonts w:asciiTheme="minorHAnsi" w:hAnsiTheme="minorHAnsi" w:cstheme="minorHAnsi"/>
          <w:i/>
          <w:iCs/>
        </w:rPr>
      </w:pPr>
      <w:r w:rsidRPr="00BE0C57">
        <w:rPr>
          <w:rFonts w:asciiTheme="minorHAnsi" w:hAnsiTheme="minorHAnsi" w:cstheme="minorHAnsi"/>
          <w:i/>
          <w:iCs/>
        </w:rPr>
        <w:t>“…Para ello se contará con los siguientes mecanismos:</w:t>
      </w:r>
    </w:p>
    <w:p w:rsidR="00441989" w:rsidRDefault="00441989" w:rsidP="00BE0C57">
      <w:pPr>
        <w:autoSpaceDE w:val="0"/>
        <w:autoSpaceDN w:val="0"/>
        <w:adjustRightInd w:val="0"/>
        <w:jc w:val="both"/>
        <w:rPr>
          <w:rFonts w:asciiTheme="minorHAnsi" w:eastAsia="Cambria" w:hAnsiTheme="minorHAnsi" w:cstheme="minorHAnsi"/>
          <w:i/>
          <w:iCs/>
          <w:lang w:val="ca-ES"/>
        </w:rPr>
      </w:pPr>
    </w:p>
    <w:p w:rsidR="00441989" w:rsidRPr="00BE0C57" w:rsidRDefault="00441989" w:rsidP="00BE0C57">
      <w:pPr>
        <w:autoSpaceDE w:val="0"/>
        <w:autoSpaceDN w:val="0"/>
        <w:adjustRightInd w:val="0"/>
        <w:jc w:val="both"/>
        <w:rPr>
          <w:rFonts w:asciiTheme="minorHAnsi" w:eastAsia="Cambria" w:hAnsiTheme="minorHAnsi" w:cstheme="minorHAnsi"/>
          <w:i/>
          <w:iCs/>
          <w:lang w:val="ca-ES"/>
        </w:rPr>
      </w:pPr>
    </w:p>
    <w:p w:rsidR="00BE0C57" w:rsidRPr="00441989" w:rsidRDefault="00BE0C57" w:rsidP="00BE0C57">
      <w:pPr>
        <w:pStyle w:val="Prrafodelista"/>
        <w:widowControl/>
        <w:numPr>
          <w:ilvl w:val="0"/>
          <w:numId w:val="17"/>
        </w:numPr>
        <w:suppressAutoHyphens w:val="0"/>
        <w:autoSpaceDE w:val="0"/>
        <w:autoSpaceDN w:val="0"/>
        <w:adjustRightInd w:val="0"/>
        <w:spacing w:line="276" w:lineRule="auto"/>
        <w:ind w:left="1068"/>
        <w:jc w:val="both"/>
        <w:rPr>
          <w:rFonts w:asciiTheme="minorHAnsi" w:hAnsiTheme="minorHAnsi" w:cstheme="minorHAnsi"/>
          <w:i/>
          <w:iCs/>
        </w:rPr>
      </w:pPr>
      <w:r w:rsidRPr="00441989">
        <w:rPr>
          <w:rFonts w:asciiTheme="minorHAnsi" w:hAnsiTheme="minorHAnsi" w:cstheme="minorHAnsi"/>
          <w:i/>
          <w:iCs/>
        </w:rPr>
        <w:t xml:space="preserve">Recursos procedentes del Next </w:t>
      </w:r>
      <w:proofErr w:type="spellStart"/>
      <w:r w:rsidRPr="00441989">
        <w:rPr>
          <w:rFonts w:asciiTheme="minorHAnsi" w:hAnsiTheme="minorHAnsi" w:cstheme="minorHAnsi"/>
          <w:i/>
          <w:iCs/>
        </w:rPr>
        <w:t>Generation</w:t>
      </w:r>
      <w:proofErr w:type="spellEnd"/>
      <w:r w:rsidRPr="00441989">
        <w:rPr>
          <w:rFonts w:asciiTheme="minorHAnsi" w:hAnsiTheme="minorHAnsi" w:cstheme="minorHAnsi"/>
          <w:i/>
          <w:iCs/>
        </w:rPr>
        <w:t xml:space="preserve"> EU, para el que se marca una aspiración global de 3.570 millones de euros, y de 2.095 millones para el periodo 2021-2023</w:t>
      </w:r>
    </w:p>
    <w:p w:rsidR="00BE0C57" w:rsidRPr="00BE0C57" w:rsidRDefault="00BE0C57" w:rsidP="001C6332">
      <w:pPr>
        <w:autoSpaceDE w:val="0"/>
        <w:autoSpaceDN w:val="0"/>
        <w:adjustRightInd w:val="0"/>
        <w:jc w:val="both"/>
        <w:rPr>
          <w:rFonts w:asciiTheme="minorHAnsi" w:eastAsia="Cambria" w:hAnsiTheme="minorHAnsi" w:cstheme="minorHAnsi"/>
          <w:i/>
          <w:iCs/>
          <w:lang w:val="ca-ES"/>
        </w:rPr>
      </w:pPr>
    </w:p>
    <w:p w:rsidR="00BE0C57" w:rsidRPr="00BE0C57" w:rsidRDefault="00BE0C57" w:rsidP="00BE0C57">
      <w:pPr>
        <w:pStyle w:val="Prrafodelista"/>
        <w:widowControl/>
        <w:numPr>
          <w:ilvl w:val="0"/>
          <w:numId w:val="17"/>
        </w:numPr>
        <w:suppressAutoHyphens w:val="0"/>
        <w:autoSpaceDE w:val="0"/>
        <w:autoSpaceDN w:val="0"/>
        <w:adjustRightInd w:val="0"/>
        <w:spacing w:line="276" w:lineRule="auto"/>
        <w:ind w:left="1068"/>
        <w:jc w:val="both"/>
        <w:rPr>
          <w:rFonts w:asciiTheme="minorHAnsi" w:hAnsiTheme="minorHAnsi" w:cstheme="minorHAnsi"/>
          <w:i/>
          <w:iCs/>
        </w:rPr>
      </w:pPr>
      <w:r w:rsidRPr="00BE0C57">
        <w:rPr>
          <w:rFonts w:asciiTheme="minorHAnsi" w:hAnsiTheme="minorHAnsi" w:cstheme="minorHAnsi"/>
          <w:i/>
          <w:iCs/>
        </w:rPr>
        <w:t>Recursos provenientes de la reprogramación de Fondos Estructurales europeos para el periodo 2014-2020 y 2021-2027.</w:t>
      </w:r>
    </w:p>
    <w:p w:rsidR="00BE0C57" w:rsidRPr="00BE0C57" w:rsidRDefault="00BE0C57" w:rsidP="00BE0C57">
      <w:pPr>
        <w:autoSpaceDE w:val="0"/>
        <w:autoSpaceDN w:val="0"/>
        <w:adjustRightInd w:val="0"/>
        <w:ind w:left="348"/>
        <w:jc w:val="both"/>
        <w:rPr>
          <w:rFonts w:asciiTheme="minorHAnsi" w:eastAsia="Cambria" w:hAnsiTheme="minorHAnsi" w:cstheme="minorHAnsi"/>
          <w:i/>
          <w:iCs/>
          <w:lang w:val="ca-ES"/>
        </w:rPr>
      </w:pPr>
    </w:p>
    <w:p w:rsidR="00BE0C57" w:rsidRPr="00BE0C57" w:rsidRDefault="00BE0C57" w:rsidP="00BE0C57">
      <w:pPr>
        <w:pStyle w:val="Prrafodelista"/>
        <w:widowControl/>
        <w:numPr>
          <w:ilvl w:val="0"/>
          <w:numId w:val="17"/>
        </w:numPr>
        <w:suppressAutoHyphens w:val="0"/>
        <w:autoSpaceDE w:val="0"/>
        <w:autoSpaceDN w:val="0"/>
        <w:adjustRightInd w:val="0"/>
        <w:spacing w:line="276" w:lineRule="auto"/>
        <w:ind w:left="1068"/>
        <w:jc w:val="both"/>
        <w:rPr>
          <w:rFonts w:asciiTheme="minorHAnsi" w:hAnsiTheme="minorHAnsi" w:cstheme="minorHAnsi"/>
          <w:i/>
          <w:iCs/>
        </w:rPr>
      </w:pPr>
      <w:r w:rsidRPr="00BE0C57">
        <w:rPr>
          <w:rFonts w:asciiTheme="minorHAnsi" w:hAnsiTheme="minorHAnsi" w:cstheme="minorHAnsi"/>
          <w:i/>
          <w:iCs/>
        </w:rPr>
        <w:t>Fondos procedentes de los Presupuestos Generales del Estado, considerando que en los últimos Presupuestos aprobados (PGE 2018) se incluían 1.399 millones de euros para el impulso de los diferentes aspectos económicos del REF y 750 millones de euros adicionales para financiar diferentes programas de gasto corriente y real en la Comunidad Autónoma.</w:t>
      </w:r>
    </w:p>
    <w:p w:rsidR="00BE0C57" w:rsidRPr="00BE0C57" w:rsidRDefault="00BE0C57" w:rsidP="00BE0C57">
      <w:pPr>
        <w:autoSpaceDE w:val="0"/>
        <w:autoSpaceDN w:val="0"/>
        <w:adjustRightInd w:val="0"/>
        <w:ind w:left="348"/>
        <w:jc w:val="both"/>
        <w:rPr>
          <w:rFonts w:asciiTheme="minorHAnsi" w:eastAsia="Cambria" w:hAnsiTheme="minorHAnsi" w:cstheme="minorHAnsi"/>
          <w:i/>
          <w:iCs/>
          <w:lang w:val="ca-ES"/>
        </w:rPr>
      </w:pPr>
    </w:p>
    <w:p w:rsidR="00BC53E7" w:rsidRDefault="00BC53E7" w:rsidP="00BC53E7">
      <w:pPr>
        <w:spacing w:line="276" w:lineRule="auto"/>
        <w:jc w:val="both"/>
        <w:rPr>
          <w:rFonts w:asciiTheme="minorHAnsi" w:hAnsiTheme="minorHAnsi" w:cstheme="minorHAnsi"/>
        </w:rPr>
      </w:pPr>
    </w:p>
    <w:p w:rsidR="001C6332" w:rsidRDefault="001C6332" w:rsidP="00BC53E7">
      <w:pPr>
        <w:spacing w:line="276" w:lineRule="auto"/>
        <w:jc w:val="both"/>
        <w:rPr>
          <w:rFonts w:asciiTheme="minorHAnsi" w:hAnsiTheme="minorHAnsi" w:cstheme="minorHAnsi"/>
        </w:rPr>
      </w:pPr>
    </w:p>
    <w:p w:rsidR="001C6332" w:rsidRDefault="001C6332" w:rsidP="00BC53E7">
      <w:pPr>
        <w:spacing w:line="276" w:lineRule="auto"/>
        <w:jc w:val="both"/>
        <w:rPr>
          <w:rFonts w:asciiTheme="minorHAnsi" w:hAnsiTheme="minorHAnsi" w:cstheme="minorHAnsi"/>
        </w:rPr>
      </w:pPr>
    </w:p>
    <w:p w:rsidR="001C6332" w:rsidRDefault="001C6332" w:rsidP="00BC53E7">
      <w:pPr>
        <w:spacing w:line="276" w:lineRule="auto"/>
        <w:jc w:val="both"/>
        <w:rPr>
          <w:rFonts w:asciiTheme="minorHAnsi" w:hAnsiTheme="minorHAnsi" w:cstheme="minorHAnsi"/>
        </w:rPr>
      </w:pPr>
    </w:p>
    <w:p w:rsidR="001C6332" w:rsidRDefault="001C6332" w:rsidP="00BC53E7">
      <w:pPr>
        <w:spacing w:line="276" w:lineRule="auto"/>
        <w:jc w:val="both"/>
        <w:rPr>
          <w:rFonts w:asciiTheme="minorHAnsi" w:hAnsiTheme="minorHAnsi" w:cstheme="minorHAnsi"/>
        </w:rPr>
      </w:pPr>
    </w:p>
    <w:p w:rsidR="001C6332" w:rsidRDefault="001C6332" w:rsidP="00BC53E7">
      <w:pPr>
        <w:spacing w:line="276" w:lineRule="auto"/>
        <w:jc w:val="both"/>
        <w:rPr>
          <w:rFonts w:asciiTheme="minorHAnsi" w:hAnsiTheme="minorHAnsi" w:cstheme="minorHAnsi"/>
        </w:rPr>
      </w:pPr>
    </w:p>
    <w:p w:rsidR="001C6332" w:rsidRDefault="001C6332" w:rsidP="00BC53E7">
      <w:pPr>
        <w:spacing w:line="276" w:lineRule="auto"/>
        <w:jc w:val="both"/>
        <w:rPr>
          <w:rFonts w:asciiTheme="minorHAnsi" w:hAnsiTheme="minorHAnsi" w:cstheme="minorHAnsi"/>
        </w:rPr>
      </w:pPr>
    </w:p>
    <w:p w:rsidR="001C6332" w:rsidRPr="00BC53E7" w:rsidRDefault="001C6332" w:rsidP="00BC53E7">
      <w:pPr>
        <w:spacing w:line="276" w:lineRule="auto"/>
        <w:jc w:val="both"/>
        <w:rPr>
          <w:rFonts w:asciiTheme="minorHAnsi" w:hAnsiTheme="minorHAnsi" w:cstheme="minorHAnsi"/>
        </w:rPr>
      </w:pPr>
    </w:p>
    <w:p w:rsidR="002B06B7" w:rsidRPr="00BC53E7" w:rsidRDefault="002B06B7" w:rsidP="00BC53E7">
      <w:pPr>
        <w:pStyle w:val="Prrafodelista"/>
        <w:widowControl/>
        <w:suppressAutoHyphens w:val="0"/>
        <w:spacing w:line="276" w:lineRule="auto"/>
        <w:jc w:val="both"/>
        <w:rPr>
          <w:rFonts w:asciiTheme="minorHAnsi" w:hAnsiTheme="minorHAnsi" w:cstheme="minorHAnsi"/>
          <w:b/>
          <w:color w:val="000000"/>
        </w:rPr>
      </w:pPr>
    </w:p>
    <w:p w:rsidR="001C6332" w:rsidRDefault="001C6332" w:rsidP="001C6332">
      <w:pPr>
        <w:widowControl/>
        <w:suppressAutoHyphens w:val="0"/>
        <w:spacing w:line="276" w:lineRule="auto"/>
        <w:jc w:val="center"/>
        <w:rPr>
          <w:rFonts w:asciiTheme="minorHAnsi" w:hAnsiTheme="minorHAnsi" w:cstheme="minorHAnsi"/>
          <w:b/>
          <w:color w:val="000000"/>
          <w:u w:val="single"/>
        </w:rPr>
      </w:pPr>
      <w:r w:rsidRPr="001C6332">
        <w:rPr>
          <w:rFonts w:asciiTheme="minorHAnsi" w:hAnsiTheme="minorHAnsi" w:cstheme="minorHAnsi"/>
          <w:b/>
          <w:color w:val="000000"/>
          <w:u w:val="single"/>
        </w:rPr>
        <w:t xml:space="preserve">GUION </w:t>
      </w:r>
      <w:r w:rsidR="00BF0D9F">
        <w:rPr>
          <w:rFonts w:asciiTheme="minorHAnsi" w:hAnsiTheme="minorHAnsi" w:cstheme="minorHAnsi"/>
          <w:b/>
          <w:color w:val="000000"/>
          <w:u w:val="single"/>
        </w:rPr>
        <w:t xml:space="preserve">PARA LA NEGOCIACIÓN </w:t>
      </w:r>
    </w:p>
    <w:p w:rsidR="00BF0D9F" w:rsidRPr="001C6332" w:rsidRDefault="00BF0D9F" w:rsidP="001C6332">
      <w:pPr>
        <w:widowControl/>
        <w:suppressAutoHyphens w:val="0"/>
        <w:spacing w:line="276" w:lineRule="auto"/>
        <w:jc w:val="center"/>
        <w:rPr>
          <w:rFonts w:asciiTheme="minorHAnsi" w:hAnsiTheme="minorHAnsi" w:cstheme="minorHAnsi"/>
          <w:b/>
          <w:color w:val="000000"/>
          <w:u w:val="single"/>
        </w:rPr>
      </w:pPr>
    </w:p>
    <w:p w:rsidR="001C6332" w:rsidRPr="001C6332" w:rsidRDefault="001C6332" w:rsidP="00BC53E7">
      <w:pPr>
        <w:pStyle w:val="Prrafodelista"/>
        <w:widowControl/>
        <w:suppressAutoHyphens w:val="0"/>
        <w:spacing w:line="276" w:lineRule="auto"/>
        <w:jc w:val="both"/>
        <w:rPr>
          <w:rFonts w:asciiTheme="minorHAnsi" w:hAnsiTheme="minorHAnsi" w:cstheme="minorHAnsi"/>
          <w:b/>
          <w:color w:val="000000"/>
          <w:u w:val="single"/>
        </w:rPr>
      </w:pPr>
    </w:p>
    <w:p w:rsidR="004C4BE5" w:rsidRPr="00BC53E7" w:rsidRDefault="004C4BE5" w:rsidP="00BC53E7">
      <w:pPr>
        <w:pStyle w:val="Prrafodelista"/>
        <w:widowControl/>
        <w:suppressAutoHyphens w:val="0"/>
        <w:spacing w:line="276" w:lineRule="auto"/>
        <w:jc w:val="both"/>
        <w:rPr>
          <w:rFonts w:asciiTheme="minorHAnsi" w:hAnsiTheme="minorHAnsi" w:cstheme="minorHAnsi"/>
          <w:b/>
          <w:color w:val="000000"/>
        </w:rPr>
      </w:pPr>
      <w:r w:rsidRPr="00BC53E7">
        <w:rPr>
          <w:rFonts w:asciiTheme="minorHAnsi" w:hAnsiTheme="minorHAnsi" w:cstheme="minorHAnsi"/>
          <w:b/>
          <w:color w:val="000000"/>
        </w:rPr>
        <w:t>Bloque 1. Aspectos económicos</w:t>
      </w:r>
      <w:r w:rsidR="00CD74F7" w:rsidRPr="00BC53E7">
        <w:rPr>
          <w:rFonts w:asciiTheme="minorHAnsi" w:hAnsiTheme="minorHAnsi" w:cstheme="minorHAnsi"/>
          <w:b/>
          <w:color w:val="000000"/>
        </w:rPr>
        <w:t xml:space="preserve">. </w:t>
      </w:r>
      <w:r w:rsidRPr="00BC53E7">
        <w:rPr>
          <w:rFonts w:asciiTheme="minorHAnsi" w:hAnsiTheme="minorHAnsi" w:cstheme="minorHAnsi"/>
          <w:b/>
          <w:color w:val="000000"/>
        </w:rPr>
        <w:t xml:space="preserve"> REF y Estatuto de Autonomía de Canarias</w:t>
      </w:r>
    </w:p>
    <w:p w:rsidR="004C4BE5" w:rsidRPr="00BC53E7" w:rsidRDefault="004C4BE5" w:rsidP="00BC53E7">
      <w:pPr>
        <w:pStyle w:val="Prrafodelista"/>
        <w:widowControl/>
        <w:suppressAutoHyphens w:val="0"/>
        <w:spacing w:line="276" w:lineRule="auto"/>
        <w:jc w:val="both"/>
        <w:rPr>
          <w:rFonts w:asciiTheme="minorHAnsi" w:hAnsiTheme="minorHAnsi" w:cstheme="minorHAnsi"/>
          <w:b/>
          <w:color w:val="000000"/>
        </w:rPr>
      </w:pPr>
    </w:p>
    <w:p w:rsidR="004742C3" w:rsidRPr="00BC53E7" w:rsidRDefault="004C4BE5" w:rsidP="00BC53E7">
      <w:pPr>
        <w:pStyle w:val="Prrafodelista"/>
        <w:widowControl/>
        <w:suppressAutoHyphens w:val="0"/>
        <w:spacing w:line="276" w:lineRule="auto"/>
        <w:jc w:val="both"/>
        <w:rPr>
          <w:rFonts w:asciiTheme="minorHAnsi" w:hAnsiTheme="minorHAnsi" w:cstheme="minorHAnsi"/>
          <w:b/>
        </w:rPr>
      </w:pPr>
      <w:r w:rsidRPr="00BC53E7">
        <w:rPr>
          <w:rFonts w:asciiTheme="minorHAnsi" w:hAnsiTheme="minorHAnsi" w:cstheme="minorHAnsi"/>
          <w:color w:val="000000"/>
        </w:rPr>
        <w:t>Cumplimiento de</w:t>
      </w:r>
      <w:r w:rsidR="00927B6F" w:rsidRPr="00BC53E7">
        <w:rPr>
          <w:rFonts w:asciiTheme="minorHAnsi" w:hAnsiTheme="minorHAnsi" w:cstheme="minorHAnsi"/>
          <w:color w:val="000000"/>
        </w:rPr>
        <w:t xml:space="preserve"> la Ley del Régimen Económico y Fiscal de </w:t>
      </w:r>
      <w:proofErr w:type="gramStart"/>
      <w:r w:rsidR="00927B6F" w:rsidRPr="00BC53E7">
        <w:rPr>
          <w:rFonts w:asciiTheme="minorHAnsi" w:hAnsiTheme="minorHAnsi" w:cstheme="minorHAnsi"/>
          <w:color w:val="000000"/>
        </w:rPr>
        <w:t>Canarias</w:t>
      </w:r>
      <w:proofErr w:type="gramEnd"/>
      <w:r w:rsidR="00927B6F" w:rsidRPr="00BC53E7">
        <w:rPr>
          <w:rFonts w:asciiTheme="minorHAnsi" w:hAnsiTheme="minorHAnsi" w:cstheme="minorHAnsi"/>
          <w:color w:val="000000"/>
        </w:rPr>
        <w:t xml:space="preserve"> así como con el Estatuto de Autonomía de Canarias</w:t>
      </w:r>
      <w:r w:rsidRPr="00BC53E7">
        <w:rPr>
          <w:rFonts w:asciiTheme="minorHAnsi" w:hAnsiTheme="minorHAnsi" w:cstheme="minorHAnsi"/>
          <w:color w:val="000000"/>
        </w:rPr>
        <w:t xml:space="preserve">. </w:t>
      </w:r>
      <w:r w:rsidR="003C7F2F" w:rsidRPr="00BC53E7">
        <w:rPr>
          <w:rFonts w:asciiTheme="minorHAnsi" w:hAnsiTheme="minorHAnsi" w:cstheme="minorHAnsi"/>
          <w:color w:val="000000" w:themeColor="text1"/>
        </w:rPr>
        <w:t xml:space="preserve">Incluyendo en los Presupuestos Generales de Estado para el año 2021 las dotaciones económicas anuales que recogen las disposiciones del Régimen Económico y Fiscal y del Estatuto de Autonomía de Canarias. </w:t>
      </w:r>
      <w:r w:rsidR="003C7F2F" w:rsidRPr="00BC53E7">
        <w:rPr>
          <w:rFonts w:asciiTheme="minorHAnsi" w:hAnsiTheme="minorHAnsi" w:cstheme="minorHAnsi"/>
          <w:color w:val="000000"/>
        </w:rPr>
        <w:t>C</w:t>
      </w:r>
      <w:r w:rsidR="00927B6F" w:rsidRPr="00BC53E7">
        <w:rPr>
          <w:rFonts w:asciiTheme="minorHAnsi" w:hAnsiTheme="minorHAnsi" w:cstheme="minorHAnsi"/>
          <w:color w:val="000000"/>
        </w:rPr>
        <w:t xml:space="preserve">onsignando las partidas presupuestarias necesarias </w:t>
      </w:r>
      <w:r w:rsidR="00EF29A5" w:rsidRPr="00BC53E7">
        <w:rPr>
          <w:rFonts w:asciiTheme="minorHAnsi" w:hAnsiTheme="minorHAnsi" w:cstheme="minorHAnsi"/>
          <w:color w:val="000000"/>
        </w:rPr>
        <w:t xml:space="preserve">y previstas </w:t>
      </w:r>
      <w:r w:rsidR="00EF29A5" w:rsidRPr="00BC53E7">
        <w:rPr>
          <w:rFonts w:asciiTheme="minorHAnsi" w:hAnsiTheme="minorHAnsi" w:cstheme="minorHAnsi"/>
        </w:rPr>
        <w:t xml:space="preserve">en el </w:t>
      </w:r>
      <w:r w:rsidR="00EF29A5" w:rsidRPr="00BC53E7">
        <w:rPr>
          <w:rFonts w:asciiTheme="minorHAnsi" w:hAnsiTheme="minorHAnsi" w:cstheme="minorHAnsi"/>
          <w:u w:val="single"/>
        </w:rPr>
        <w:t>Plan de Reactivación de Canarias</w:t>
      </w:r>
      <w:r w:rsidR="008D1D85" w:rsidRPr="00BC53E7">
        <w:rPr>
          <w:rFonts w:asciiTheme="minorHAnsi" w:hAnsiTheme="minorHAnsi" w:cstheme="minorHAnsi"/>
        </w:rPr>
        <w:t xml:space="preserve"> que establece literalmente que los </w:t>
      </w:r>
      <w:r w:rsidR="008D1D85" w:rsidRPr="00BC53E7">
        <w:rPr>
          <w:rFonts w:asciiTheme="minorHAnsi" w:hAnsiTheme="minorHAnsi" w:cstheme="minorHAnsi"/>
          <w:b/>
          <w:i/>
        </w:rPr>
        <w:t>“Fondos procedentes de los Presupuestos</w:t>
      </w:r>
      <w:r w:rsidR="003C7F2F" w:rsidRPr="00BC53E7">
        <w:rPr>
          <w:rFonts w:asciiTheme="minorHAnsi" w:hAnsiTheme="minorHAnsi" w:cstheme="minorHAnsi"/>
          <w:b/>
          <w:i/>
        </w:rPr>
        <w:t xml:space="preserve"> Generales del Estado, conside</w:t>
      </w:r>
      <w:r w:rsidR="008D1D85" w:rsidRPr="00BC53E7">
        <w:rPr>
          <w:rFonts w:asciiTheme="minorHAnsi" w:hAnsiTheme="minorHAnsi" w:cstheme="minorHAnsi"/>
          <w:b/>
          <w:i/>
        </w:rPr>
        <w:t xml:space="preserve">rando que en los últimos Presupuestos aprobados (PGE 2018) se incluían 1.399 millones de euros para el impulso de los diferentes aspectos económicos del REF y 750 millones de euros adicionales para financiar diferentes programas de gasto corriente y real en la Comunidad Autónoma” </w:t>
      </w:r>
      <w:r w:rsidR="00EF29A5" w:rsidRPr="00BC53E7">
        <w:rPr>
          <w:rFonts w:asciiTheme="minorHAnsi" w:hAnsiTheme="minorHAnsi" w:cstheme="minorHAnsi"/>
        </w:rPr>
        <w:t xml:space="preserve">contemplando las partidas </w:t>
      </w:r>
      <w:r w:rsidR="00173E80" w:rsidRPr="00BC53E7">
        <w:rPr>
          <w:rFonts w:asciiTheme="minorHAnsi" w:hAnsiTheme="minorHAnsi" w:cstheme="minorHAnsi"/>
        </w:rPr>
        <w:t>específicas</w:t>
      </w:r>
      <w:r w:rsidR="003C7F2F" w:rsidRPr="00BC53E7">
        <w:rPr>
          <w:rFonts w:asciiTheme="minorHAnsi" w:hAnsiTheme="minorHAnsi" w:cstheme="minorHAnsi"/>
        </w:rPr>
        <w:t xml:space="preserve"> recogidas en </w:t>
      </w:r>
      <w:r w:rsidRPr="00BC53E7">
        <w:rPr>
          <w:rFonts w:asciiTheme="minorHAnsi" w:hAnsiTheme="minorHAnsi" w:cstheme="minorHAnsi"/>
        </w:rPr>
        <w:t>él</w:t>
      </w:r>
      <w:r w:rsidR="00173E80">
        <w:rPr>
          <w:rFonts w:asciiTheme="minorHAnsi" w:hAnsiTheme="minorHAnsi" w:cstheme="minorHAnsi"/>
        </w:rPr>
        <w:t>.</w:t>
      </w:r>
    </w:p>
    <w:p w:rsidR="004742C3" w:rsidRPr="00BC53E7" w:rsidRDefault="004742C3" w:rsidP="00BC53E7">
      <w:pPr>
        <w:widowControl/>
        <w:suppressAutoHyphens w:val="0"/>
        <w:spacing w:line="276" w:lineRule="auto"/>
        <w:ind w:left="360"/>
        <w:jc w:val="both"/>
        <w:rPr>
          <w:rFonts w:asciiTheme="minorHAnsi" w:hAnsiTheme="minorHAnsi" w:cstheme="minorHAnsi"/>
          <w:b/>
        </w:rPr>
      </w:pPr>
    </w:p>
    <w:p w:rsidR="004742C3" w:rsidRPr="00BC53E7" w:rsidRDefault="004742C3" w:rsidP="00BC53E7">
      <w:pPr>
        <w:widowControl/>
        <w:suppressAutoHyphens w:val="0"/>
        <w:spacing w:line="276" w:lineRule="auto"/>
        <w:ind w:left="360"/>
        <w:jc w:val="both"/>
        <w:rPr>
          <w:rFonts w:asciiTheme="minorHAnsi" w:hAnsiTheme="minorHAnsi" w:cstheme="minorHAnsi"/>
          <w:b/>
          <w:u w:val="single"/>
        </w:rPr>
      </w:pPr>
      <w:r w:rsidRPr="00BC53E7">
        <w:rPr>
          <w:rFonts w:asciiTheme="minorHAnsi" w:hAnsiTheme="minorHAnsi" w:cstheme="minorHAnsi"/>
          <w:b/>
          <w:u w:val="single"/>
        </w:rPr>
        <w:t>CUMPLIMIENTO DE LOS FUEROS CANARIOS REF Y ESTATUTO</w:t>
      </w:r>
    </w:p>
    <w:p w:rsidR="004C4BE5" w:rsidRPr="00BC53E7" w:rsidRDefault="004C4BE5" w:rsidP="00BC53E7">
      <w:pPr>
        <w:widowControl/>
        <w:suppressAutoHyphens w:val="0"/>
        <w:spacing w:line="276" w:lineRule="auto"/>
        <w:ind w:left="360"/>
        <w:jc w:val="both"/>
        <w:rPr>
          <w:rFonts w:asciiTheme="minorHAnsi" w:hAnsiTheme="minorHAnsi" w:cstheme="minorHAnsi"/>
          <w:b/>
        </w:rPr>
      </w:pPr>
    </w:p>
    <w:p w:rsidR="001D2BB6" w:rsidRPr="00BC53E7" w:rsidRDefault="004742C3" w:rsidP="00BC53E7">
      <w:pPr>
        <w:pStyle w:val="Prrafodelista"/>
        <w:widowControl/>
        <w:numPr>
          <w:ilvl w:val="1"/>
          <w:numId w:val="8"/>
        </w:numPr>
        <w:suppressAutoHyphens w:val="0"/>
        <w:spacing w:line="276" w:lineRule="auto"/>
        <w:jc w:val="both"/>
        <w:rPr>
          <w:rFonts w:asciiTheme="minorHAnsi" w:hAnsiTheme="minorHAnsi" w:cstheme="minorHAnsi"/>
          <w:b/>
        </w:rPr>
      </w:pPr>
      <w:r w:rsidRPr="00BC53E7">
        <w:rPr>
          <w:rFonts w:asciiTheme="minorHAnsi" w:hAnsiTheme="minorHAnsi" w:cstheme="minorHAnsi"/>
          <w:b/>
        </w:rPr>
        <w:t>Plan Integral de Empleo de Canarias</w:t>
      </w:r>
      <w:r w:rsidR="008B3A99">
        <w:rPr>
          <w:rFonts w:asciiTheme="minorHAnsi" w:hAnsiTheme="minorHAnsi" w:cstheme="minorHAnsi"/>
          <w:b/>
        </w:rPr>
        <w:t xml:space="preserve"> (políticas activas de empleo)</w:t>
      </w:r>
    </w:p>
    <w:p w:rsidR="004742C3" w:rsidRPr="00BC53E7" w:rsidRDefault="00C05ED1" w:rsidP="00BC53E7">
      <w:pPr>
        <w:pStyle w:val="Prrafodelista"/>
        <w:widowControl/>
        <w:numPr>
          <w:ilvl w:val="1"/>
          <w:numId w:val="8"/>
        </w:numPr>
        <w:suppressAutoHyphens w:val="0"/>
        <w:spacing w:line="276" w:lineRule="auto"/>
        <w:jc w:val="both"/>
        <w:rPr>
          <w:rFonts w:asciiTheme="minorHAnsi" w:hAnsiTheme="minorHAnsi" w:cstheme="minorHAnsi"/>
          <w:b/>
        </w:rPr>
      </w:pPr>
      <w:r w:rsidRPr="00BC53E7">
        <w:rPr>
          <w:rFonts w:asciiTheme="minorHAnsi" w:hAnsiTheme="minorHAnsi" w:cstheme="minorHAnsi"/>
          <w:b/>
        </w:rPr>
        <w:t>Plan Integral del Empleo de Canarias (</w:t>
      </w:r>
      <w:r w:rsidR="004742C3" w:rsidRPr="00BC53E7">
        <w:rPr>
          <w:rFonts w:asciiTheme="minorHAnsi" w:hAnsiTheme="minorHAnsi" w:cstheme="minorHAnsi"/>
          <w:b/>
        </w:rPr>
        <w:t>Infraestructuras Educativas</w:t>
      </w:r>
      <w:r w:rsidR="00CD74F7" w:rsidRPr="00BC53E7">
        <w:rPr>
          <w:rFonts w:asciiTheme="minorHAnsi" w:hAnsiTheme="minorHAnsi" w:cstheme="minorHAnsi"/>
          <w:b/>
        </w:rPr>
        <w:t>)</w:t>
      </w:r>
    </w:p>
    <w:p w:rsidR="00594156" w:rsidRPr="00BC53E7" w:rsidRDefault="00594156" w:rsidP="00BC53E7">
      <w:pPr>
        <w:pStyle w:val="Prrafodelista"/>
        <w:widowControl/>
        <w:numPr>
          <w:ilvl w:val="1"/>
          <w:numId w:val="8"/>
        </w:numPr>
        <w:suppressAutoHyphens w:val="0"/>
        <w:spacing w:line="276" w:lineRule="auto"/>
        <w:jc w:val="both"/>
        <w:rPr>
          <w:rFonts w:asciiTheme="minorHAnsi" w:hAnsiTheme="minorHAnsi" w:cstheme="minorHAnsi"/>
          <w:b/>
        </w:rPr>
      </w:pPr>
      <w:r w:rsidRPr="00BC53E7">
        <w:rPr>
          <w:rFonts w:asciiTheme="minorHAnsi" w:hAnsiTheme="minorHAnsi" w:cstheme="minorHAnsi"/>
          <w:b/>
        </w:rPr>
        <w:t>Plan de lucha contra la pobreza</w:t>
      </w:r>
    </w:p>
    <w:p w:rsidR="004742C3" w:rsidRPr="00BC53E7" w:rsidRDefault="004742C3" w:rsidP="00BC53E7">
      <w:pPr>
        <w:pStyle w:val="Prrafodelista"/>
        <w:widowControl/>
        <w:numPr>
          <w:ilvl w:val="1"/>
          <w:numId w:val="8"/>
        </w:numPr>
        <w:suppressAutoHyphens w:val="0"/>
        <w:spacing w:line="276" w:lineRule="auto"/>
        <w:jc w:val="both"/>
        <w:rPr>
          <w:rFonts w:asciiTheme="minorHAnsi" w:hAnsiTheme="minorHAnsi" w:cstheme="minorHAnsi"/>
          <w:b/>
        </w:rPr>
      </w:pPr>
      <w:r w:rsidRPr="00BC53E7">
        <w:rPr>
          <w:rFonts w:asciiTheme="minorHAnsi" w:hAnsiTheme="minorHAnsi" w:cstheme="minorHAnsi"/>
          <w:b/>
        </w:rPr>
        <w:t>Plan de Infraestructuras turísticas</w:t>
      </w:r>
    </w:p>
    <w:p w:rsidR="00594156" w:rsidRPr="00BC53E7" w:rsidRDefault="00594156" w:rsidP="00BC53E7">
      <w:pPr>
        <w:pStyle w:val="Prrafodelista"/>
        <w:widowControl/>
        <w:numPr>
          <w:ilvl w:val="1"/>
          <w:numId w:val="8"/>
        </w:numPr>
        <w:suppressAutoHyphens w:val="0"/>
        <w:spacing w:line="276" w:lineRule="auto"/>
        <w:jc w:val="both"/>
        <w:rPr>
          <w:rFonts w:asciiTheme="minorHAnsi" w:hAnsiTheme="minorHAnsi" w:cstheme="minorHAnsi"/>
        </w:rPr>
      </w:pPr>
      <w:r w:rsidRPr="00BC53E7">
        <w:rPr>
          <w:rFonts w:asciiTheme="minorHAnsi" w:hAnsiTheme="minorHAnsi" w:cstheme="minorHAnsi"/>
          <w:b/>
        </w:rPr>
        <w:t>Plan de Viviendas de Canarias</w:t>
      </w:r>
    </w:p>
    <w:p w:rsidR="004742C3" w:rsidRPr="00BC53E7" w:rsidRDefault="004742C3" w:rsidP="00BC53E7">
      <w:pPr>
        <w:pStyle w:val="Prrafodelista"/>
        <w:widowControl/>
        <w:numPr>
          <w:ilvl w:val="1"/>
          <w:numId w:val="8"/>
        </w:numPr>
        <w:suppressAutoHyphens w:val="0"/>
        <w:spacing w:line="276" w:lineRule="auto"/>
        <w:jc w:val="both"/>
        <w:rPr>
          <w:rFonts w:asciiTheme="minorHAnsi" w:hAnsiTheme="minorHAnsi" w:cstheme="minorHAnsi"/>
          <w:b/>
        </w:rPr>
      </w:pPr>
      <w:r w:rsidRPr="00BC53E7">
        <w:rPr>
          <w:rFonts w:asciiTheme="minorHAnsi" w:hAnsiTheme="minorHAnsi" w:cstheme="minorHAnsi"/>
          <w:b/>
        </w:rPr>
        <w:t>Plan</w:t>
      </w:r>
      <w:r w:rsidR="004C4BE5" w:rsidRPr="00BC53E7">
        <w:rPr>
          <w:rFonts w:asciiTheme="minorHAnsi" w:hAnsiTheme="minorHAnsi" w:cstheme="minorHAnsi"/>
          <w:b/>
        </w:rPr>
        <w:t xml:space="preserve"> de Infraestructuras hidráulica</w:t>
      </w:r>
    </w:p>
    <w:p w:rsidR="004C4BE5" w:rsidRPr="00BC53E7" w:rsidRDefault="004C4BE5" w:rsidP="00BC53E7">
      <w:pPr>
        <w:pStyle w:val="Prrafodelista"/>
        <w:widowControl/>
        <w:numPr>
          <w:ilvl w:val="1"/>
          <w:numId w:val="8"/>
        </w:numPr>
        <w:suppressAutoHyphens w:val="0"/>
        <w:spacing w:line="276" w:lineRule="auto"/>
        <w:jc w:val="both"/>
        <w:rPr>
          <w:rFonts w:asciiTheme="minorHAnsi" w:hAnsiTheme="minorHAnsi" w:cstheme="minorHAnsi"/>
          <w:b/>
        </w:rPr>
      </w:pPr>
      <w:r w:rsidRPr="00BC53E7">
        <w:rPr>
          <w:rFonts w:asciiTheme="minorHAnsi" w:hAnsiTheme="minorHAnsi" w:cstheme="minorHAnsi"/>
          <w:b/>
        </w:rPr>
        <w:t>Plan de desarrollo de Actuaciones en materia de Aguas</w:t>
      </w:r>
    </w:p>
    <w:p w:rsidR="004C4BE5" w:rsidRPr="00BC53E7" w:rsidRDefault="004C4BE5" w:rsidP="00BC53E7">
      <w:pPr>
        <w:pStyle w:val="Prrafodelista"/>
        <w:widowControl/>
        <w:numPr>
          <w:ilvl w:val="1"/>
          <w:numId w:val="8"/>
        </w:numPr>
        <w:suppressAutoHyphens w:val="0"/>
        <w:spacing w:line="276" w:lineRule="auto"/>
        <w:jc w:val="both"/>
        <w:rPr>
          <w:rFonts w:asciiTheme="minorHAnsi" w:hAnsiTheme="minorHAnsi" w:cstheme="minorHAnsi"/>
          <w:b/>
        </w:rPr>
      </w:pPr>
      <w:r w:rsidRPr="00BC53E7">
        <w:rPr>
          <w:rFonts w:asciiTheme="minorHAnsi" w:hAnsiTheme="minorHAnsi" w:cstheme="minorHAnsi"/>
          <w:b/>
        </w:rPr>
        <w:t>Inversiones para actuaciones en Costas Canarias</w:t>
      </w:r>
    </w:p>
    <w:p w:rsidR="004742C3" w:rsidRPr="00BC53E7" w:rsidRDefault="00ED13F2" w:rsidP="00BC53E7">
      <w:pPr>
        <w:pStyle w:val="Prrafodelista"/>
        <w:widowControl/>
        <w:numPr>
          <w:ilvl w:val="1"/>
          <w:numId w:val="8"/>
        </w:numPr>
        <w:suppressAutoHyphens w:val="0"/>
        <w:spacing w:line="276" w:lineRule="auto"/>
        <w:jc w:val="both"/>
        <w:rPr>
          <w:rFonts w:asciiTheme="minorHAnsi" w:hAnsiTheme="minorHAnsi" w:cstheme="minorHAnsi"/>
          <w:b/>
        </w:rPr>
      </w:pPr>
      <w:r>
        <w:rPr>
          <w:rFonts w:asciiTheme="minorHAnsi" w:hAnsiTheme="minorHAnsi" w:cstheme="minorHAnsi"/>
          <w:b/>
        </w:rPr>
        <w:lastRenderedPageBreak/>
        <w:t xml:space="preserve">Cumplimiento del </w:t>
      </w:r>
      <w:r w:rsidR="004742C3" w:rsidRPr="00BC53E7">
        <w:rPr>
          <w:rFonts w:asciiTheme="minorHAnsi" w:hAnsiTheme="minorHAnsi" w:cstheme="minorHAnsi"/>
          <w:b/>
        </w:rPr>
        <w:t>Convenio de Carreteras</w:t>
      </w:r>
      <w:r>
        <w:rPr>
          <w:rFonts w:asciiTheme="minorHAnsi" w:hAnsiTheme="minorHAnsi" w:cstheme="minorHAnsi"/>
          <w:b/>
        </w:rPr>
        <w:t xml:space="preserve"> en vigor</w:t>
      </w:r>
    </w:p>
    <w:p w:rsidR="00BD6D7D" w:rsidRPr="00BC53E7" w:rsidRDefault="004742C3" w:rsidP="00BC53E7">
      <w:pPr>
        <w:pStyle w:val="Prrafodelista"/>
        <w:widowControl/>
        <w:numPr>
          <w:ilvl w:val="1"/>
          <w:numId w:val="8"/>
        </w:numPr>
        <w:suppressAutoHyphens w:val="0"/>
        <w:spacing w:line="276" w:lineRule="auto"/>
        <w:jc w:val="both"/>
        <w:rPr>
          <w:rFonts w:asciiTheme="minorHAnsi" w:hAnsiTheme="minorHAnsi" w:cstheme="minorHAnsi"/>
          <w:b/>
        </w:rPr>
      </w:pPr>
      <w:r w:rsidRPr="00BC53E7">
        <w:rPr>
          <w:rFonts w:asciiTheme="minorHAnsi" w:hAnsiTheme="minorHAnsi" w:cstheme="minorHAnsi"/>
          <w:b/>
        </w:rPr>
        <w:t>Plan de desarrollo educativo 0-3 años</w:t>
      </w:r>
    </w:p>
    <w:p w:rsidR="004C4BE5" w:rsidRPr="00BC53E7" w:rsidRDefault="00103108" w:rsidP="00BC53E7">
      <w:pPr>
        <w:pStyle w:val="Prrafodelista"/>
        <w:widowControl/>
        <w:numPr>
          <w:ilvl w:val="1"/>
          <w:numId w:val="8"/>
        </w:numPr>
        <w:suppressAutoHyphens w:val="0"/>
        <w:spacing w:line="276" w:lineRule="auto"/>
        <w:jc w:val="both"/>
        <w:rPr>
          <w:rFonts w:asciiTheme="minorHAnsi" w:hAnsiTheme="minorHAnsi" w:cstheme="minorHAnsi"/>
          <w:b/>
        </w:rPr>
      </w:pPr>
      <w:r w:rsidRPr="00BC53E7">
        <w:rPr>
          <w:rFonts w:asciiTheme="minorHAnsi" w:hAnsiTheme="minorHAnsi" w:cstheme="minorHAnsi"/>
          <w:b/>
        </w:rPr>
        <w:t>Mantenimiento</w:t>
      </w:r>
      <w:r w:rsidR="004C4BE5" w:rsidRPr="00BC53E7">
        <w:rPr>
          <w:rFonts w:asciiTheme="minorHAnsi" w:hAnsiTheme="minorHAnsi" w:cstheme="minorHAnsi"/>
          <w:b/>
        </w:rPr>
        <w:t xml:space="preserve"> del 100% de la compensación del coste de las mercancías</w:t>
      </w:r>
    </w:p>
    <w:p w:rsidR="004C4BE5" w:rsidRPr="00BC53E7" w:rsidRDefault="004C4BE5" w:rsidP="00BC53E7">
      <w:pPr>
        <w:pStyle w:val="Prrafodelista"/>
        <w:widowControl/>
        <w:numPr>
          <w:ilvl w:val="1"/>
          <w:numId w:val="8"/>
        </w:numPr>
        <w:suppressAutoHyphens w:val="0"/>
        <w:spacing w:line="276" w:lineRule="auto"/>
        <w:jc w:val="both"/>
        <w:rPr>
          <w:rFonts w:asciiTheme="minorHAnsi" w:hAnsiTheme="minorHAnsi" w:cstheme="minorHAnsi"/>
          <w:b/>
        </w:rPr>
      </w:pPr>
      <w:r w:rsidRPr="00BC53E7">
        <w:rPr>
          <w:rFonts w:asciiTheme="minorHAnsi" w:hAnsiTheme="minorHAnsi" w:cstheme="minorHAnsi"/>
          <w:b/>
        </w:rPr>
        <w:t xml:space="preserve">Compensación al transporte del </w:t>
      </w:r>
      <w:r w:rsidR="008B3A99" w:rsidRPr="00BC53E7">
        <w:rPr>
          <w:rFonts w:asciiTheme="minorHAnsi" w:hAnsiTheme="minorHAnsi" w:cstheme="minorHAnsi"/>
          <w:b/>
        </w:rPr>
        <w:t>plátano</w:t>
      </w:r>
    </w:p>
    <w:p w:rsidR="004C4BE5" w:rsidRPr="00BC53E7" w:rsidRDefault="004C4BE5" w:rsidP="00BC53E7">
      <w:pPr>
        <w:pStyle w:val="Prrafodelista"/>
        <w:widowControl/>
        <w:numPr>
          <w:ilvl w:val="1"/>
          <w:numId w:val="8"/>
        </w:numPr>
        <w:suppressAutoHyphens w:val="0"/>
        <w:spacing w:line="276" w:lineRule="auto"/>
        <w:jc w:val="both"/>
        <w:rPr>
          <w:rFonts w:asciiTheme="minorHAnsi" w:hAnsiTheme="minorHAnsi" w:cstheme="minorHAnsi"/>
          <w:b/>
        </w:rPr>
      </w:pPr>
      <w:r w:rsidRPr="00BC53E7">
        <w:rPr>
          <w:rFonts w:asciiTheme="minorHAnsi" w:hAnsiTheme="minorHAnsi" w:cstheme="minorHAnsi"/>
          <w:b/>
        </w:rPr>
        <w:t>Mantenimiento de las ayudas al transporte de exportaciones al Reino Unido</w:t>
      </w:r>
    </w:p>
    <w:p w:rsidR="00594156" w:rsidRPr="00BC53E7" w:rsidRDefault="00ED13F2" w:rsidP="00BC53E7">
      <w:pPr>
        <w:pStyle w:val="Prrafodelista"/>
        <w:widowControl/>
        <w:numPr>
          <w:ilvl w:val="1"/>
          <w:numId w:val="8"/>
        </w:numPr>
        <w:suppressAutoHyphens w:val="0"/>
        <w:spacing w:line="276" w:lineRule="auto"/>
        <w:jc w:val="both"/>
        <w:rPr>
          <w:rFonts w:asciiTheme="minorHAnsi" w:hAnsiTheme="minorHAnsi" w:cstheme="minorHAnsi"/>
          <w:b/>
        </w:rPr>
      </w:pPr>
      <w:r>
        <w:rPr>
          <w:rFonts w:asciiTheme="minorHAnsi" w:hAnsiTheme="minorHAnsi" w:cstheme="minorHAnsi"/>
          <w:b/>
        </w:rPr>
        <w:t>Ayuda al</w:t>
      </w:r>
      <w:r w:rsidR="00594156" w:rsidRPr="00BC53E7">
        <w:rPr>
          <w:rFonts w:asciiTheme="minorHAnsi" w:hAnsiTheme="minorHAnsi" w:cstheme="minorHAnsi"/>
          <w:b/>
        </w:rPr>
        <w:t xml:space="preserve"> Transporte Terrestre en Canarias</w:t>
      </w:r>
    </w:p>
    <w:p w:rsidR="004C4BE5" w:rsidRPr="00BC53E7" w:rsidRDefault="004C4BE5" w:rsidP="00BC53E7">
      <w:pPr>
        <w:pStyle w:val="Prrafodelista"/>
        <w:widowControl/>
        <w:numPr>
          <w:ilvl w:val="1"/>
          <w:numId w:val="8"/>
        </w:numPr>
        <w:suppressAutoHyphens w:val="0"/>
        <w:spacing w:line="276" w:lineRule="auto"/>
        <w:jc w:val="both"/>
        <w:rPr>
          <w:rFonts w:asciiTheme="minorHAnsi" w:hAnsiTheme="minorHAnsi" w:cstheme="minorHAnsi"/>
          <w:b/>
        </w:rPr>
      </w:pPr>
      <w:r w:rsidRPr="00BC53E7">
        <w:rPr>
          <w:rFonts w:asciiTheme="minorHAnsi" w:hAnsiTheme="minorHAnsi" w:cstheme="minorHAnsi"/>
          <w:b/>
        </w:rPr>
        <w:t>75% del Descuento de Residente</w:t>
      </w:r>
    </w:p>
    <w:p w:rsidR="004C4BE5" w:rsidRPr="00BC53E7" w:rsidRDefault="004C4BE5" w:rsidP="00BC53E7">
      <w:pPr>
        <w:pStyle w:val="Prrafodelista"/>
        <w:widowControl/>
        <w:numPr>
          <w:ilvl w:val="1"/>
          <w:numId w:val="8"/>
        </w:numPr>
        <w:suppressAutoHyphens w:val="0"/>
        <w:spacing w:line="276" w:lineRule="auto"/>
        <w:jc w:val="both"/>
        <w:rPr>
          <w:rFonts w:asciiTheme="minorHAnsi" w:hAnsiTheme="minorHAnsi" w:cstheme="minorHAnsi"/>
          <w:b/>
        </w:rPr>
      </w:pPr>
      <w:r w:rsidRPr="00BC53E7">
        <w:rPr>
          <w:rFonts w:asciiTheme="minorHAnsi" w:hAnsiTheme="minorHAnsi" w:cstheme="minorHAnsi"/>
          <w:b/>
        </w:rPr>
        <w:t>Servicios Audiovisuales de banda ancha</w:t>
      </w:r>
      <w:r w:rsidR="00ED13F2">
        <w:rPr>
          <w:rFonts w:asciiTheme="minorHAnsi" w:hAnsiTheme="minorHAnsi" w:cstheme="minorHAnsi"/>
          <w:b/>
        </w:rPr>
        <w:t>.</w:t>
      </w:r>
      <w:r w:rsidR="00ED13F2" w:rsidRPr="00ED13F2">
        <w:t xml:space="preserve"> </w:t>
      </w:r>
      <w:r w:rsidR="00ED13F2" w:rsidRPr="00ED13F2">
        <w:rPr>
          <w:rFonts w:asciiTheme="minorHAnsi" w:hAnsiTheme="minorHAnsi" w:cstheme="minorHAnsi"/>
          <w:b/>
        </w:rPr>
        <w:t>Agenda Digital</w:t>
      </w:r>
    </w:p>
    <w:p w:rsidR="004C4BE5" w:rsidRPr="00BC53E7" w:rsidRDefault="004C4BE5" w:rsidP="00BC53E7">
      <w:pPr>
        <w:pStyle w:val="Prrafodelista"/>
        <w:widowControl/>
        <w:numPr>
          <w:ilvl w:val="1"/>
          <w:numId w:val="8"/>
        </w:numPr>
        <w:suppressAutoHyphens w:val="0"/>
        <w:spacing w:line="276" w:lineRule="auto"/>
        <w:jc w:val="both"/>
        <w:rPr>
          <w:rFonts w:asciiTheme="minorHAnsi" w:hAnsiTheme="minorHAnsi" w:cstheme="minorHAnsi"/>
          <w:b/>
        </w:rPr>
      </w:pPr>
      <w:proofErr w:type="spellStart"/>
      <w:r w:rsidRPr="00BC53E7">
        <w:rPr>
          <w:rFonts w:asciiTheme="minorHAnsi" w:hAnsiTheme="minorHAnsi" w:cstheme="minorHAnsi"/>
          <w:b/>
        </w:rPr>
        <w:t>Posei</w:t>
      </w:r>
      <w:proofErr w:type="spellEnd"/>
      <w:r w:rsidRPr="00BC53E7">
        <w:rPr>
          <w:rFonts w:asciiTheme="minorHAnsi" w:hAnsiTheme="minorHAnsi" w:cstheme="minorHAnsi"/>
          <w:b/>
        </w:rPr>
        <w:t xml:space="preserve"> adicional </w:t>
      </w:r>
    </w:p>
    <w:p w:rsidR="004C4BE5" w:rsidRPr="00BC53E7" w:rsidRDefault="004C4BE5" w:rsidP="00BC53E7">
      <w:pPr>
        <w:pStyle w:val="Prrafodelista"/>
        <w:widowControl/>
        <w:numPr>
          <w:ilvl w:val="1"/>
          <w:numId w:val="8"/>
        </w:numPr>
        <w:suppressAutoHyphens w:val="0"/>
        <w:spacing w:line="276" w:lineRule="auto"/>
        <w:jc w:val="both"/>
        <w:rPr>
          <w:rFonts w:asciiTheme="minorHAnsi" w:hAnsiTheme="minorHAnsi" w:cstheme="minorHAnsi"/>
          <w:b/>
        </w:rPr>
      </w:pPr>
      <w:r w:rsidRPr="00BC53E7">
        <w:rPr>
          <w:rFonts w:asciiTheme="minorHAnsi" w:hAnsiTheme="minorHAnsi" w:cstheme="minorHAnsi"/>
          <w:b/>
        </w:rPr>
        <w:t>Compensación del precio del agua de riego en Canarias</w:t>
      </w:r>
    </w:p>
    <w:p w:rsidR="00594156" w:rsidRPr="00BC53E7" w:rsidRDefault="004C4BE5" w:rsidP="00BC53E7">
      <w:pPr>
        <w:pStyle w:val="Prrafodelista"/>
        <w:widowControl/>
        <w:numPr>
          <w:ilvl w:val="1"/>
          <w:numId w:val="8"/>
        </w:numPr>
        <w:suppressAutoHyphens w:val="0"/>
        <w:spacing w:line="276" w:lineRule="auto"/>
        <w:jc w:val="both"/>
        <w:rPr>
          <w:rFonts w:asciiTheme="minorHAnsi" w:hAnsiTheme="minorHAnsi" w:cstheme="minorHAnsi"/>
          <w:b/>
        </w:rPr>
      </w:pPr>
      <w:r w:rsidRPr="00BC53E7">
        <w:rPr>
          <w:rFonts w:asciiTheme="minorHAnsi" w:hAnsiTheme="minorHAnsi" w:cstheme="minorHAnsi"/>
          <w:b/>
        </w:rPr>
        <w:t>A la potabilización de agua en Canarias</w:t>
      </w:r>
    </w:p>
    <w:p w:rsidR="004742C3" w:rsidRPr="00BC53E7" w:rsidRDefault="004742C3" w:rsidP="00BC53E7">
      <w:pPr>
        <w:pStyle w:val="Prrafodelista"/>
        <w:widowControl/>
        <w:numPr>
          <w:ilvl w:val="1"/>
          <w:numId w:val="8"/>
        </w:numPr>
        <w:suppressAutoHyphens w:val="0"/>
        <w:spacing w:line="276" w:lineRule="auto"/>
        <w:jc w:val="both"/>
        <w:rPr>
          <w:rFonts w:asciiTheme="minorHAnsi" w:hAnsiTheme="minorHAnsi" w:cstheme="minorHAnsi"/>
          <w:b/>
        </w:rPr>
      </w:pPr>
      <w:r w:rsidRPr="00BC53E7">
        <w:rPr>
          <w:rFonts w:asciiTheme="minorHAnsi" w:hAnsiTheme="minorHAnsi" w:cstheme="minorHAnsi"/>
          <w:b/>
        </w:rPr>
        <w:t xml:space="preserve">Partidas para los centros de investigación de las Universidades Canarias: </w:t>
      </w:r>
      <w:proofErr w:type="spellStart"/>
      <w:r w:rsidRPr="00BC53E7">
        <w:rPr>
          <w:rFonts w:asciiTheme="minorHAnsi" w:hAnsiTheme="minorHAnsi" w:cstheme="minorHAnsi"/>
          <w:b/>
        </w:rPr>
        <w:t>Plocan</w:t>
      </w:r>
      <w:proofErr w:type="spellEnd"/>
      <w:r w:rsidRPr="00BC53E7">
        <w:rPr>
          <w:rFonts w:asciiTheme="minorHAnsi" w:hAnsiTheme="minorHAnsi" w:cstheme="minorHAnsi"/>
          <w:b/>
        </w:rPr>
        <w:t xml:space="preserve">, Instituto </w:t>
      </w:r>
      <w:r w:rsidR="00BD6D7D" w:rsidRPr="00BC53E7">
        <w:rPr>
          <w:rFonts w:asciiTheme="minorHAnsi" w:hAnsiTheme="minorHAnsi" w:cstheme="minorHAnsi"/>
          <w:b/>
        </w:rPr>
        <w:t xml:space="preserve">de Investigación </w:t>
      </w:r>
      <w:r w:rsidRPr="00BC53E7">
        <w:rPr>
          <w:rFonts w:asciiTheme="minorHAnsi" w:hAnsiTheme="minorHAnsi" w:cstheme="minorHAnsi"/>
          <w:b/>
        </w:rPr>
        <w:t>de Enfermedades Tropi</w:t>
      </w:r>
      <w:r w:rsidR="00BD6D7D" w:rsidRPr="00BC53E7">
        <w:rPr>
          <w:rFonts w:asciiTheme="minorHAnsi" w:hAnsiTheme="minorHAnsi" w:cstheme="minorHAnsi"/>
          <w:b/>
        </w:rPr>
        <w:t xml:space="preserve">cales, </w:t>
      </w:r>
      <w:r w:rsidR="004C4BE5" w:rsidRPr="00BC53E7">
        <w:rPr>
          <w:rFonts w:asciiTheme="minorHAnsi" w:hAnsiTheme="minorHAnsi" w:cstheme="minorHAnsi"/>
          <w:b/>
        </w:rPr>
        <w:t xml:space="preserve">IAC, </w:t>
      </w:r>
      <w:r w:rsidR="005766EC" w:rsidRPr="00BC53E7">
        <w:rPr>
          <w:rFonts w:asciiTheme="minorHAnsi" w:hAnsiTheme="minorHAnsi" w:cstheme="minorHAnsi"/>
          <w:b/>
        </w:rPr>
        <w:t xml:space="preserve">Instituto de Productos Naturales y Agrobiología (IPNA), </w:t>
      </w:r>
    </w:p>
    <w:p w:rsidR="005766EC" w:rsidRPr="00BC53E7" w:rsidRDefault="004742C3" w:rsidP="00BC53E7">
      <w:pPr>
        <w:pStyle w:val="Prrafodelista"/>
        <w:widowControl/>
        <w:numPr>
          <w:ilvl w:val="1"/>
          <w:numId w:val="8"/>
        </w:numPr>
        <w:suppressAutoHyphens w:val="0"/>
        <w:spacing w:line="276" w:lineRule="auto"/>
        <w:jc w:val="both"/>
        <w:rPr>
          <w:rFonts w:asciiTheme="minorHAnsi" w:hAnsiTheme="minorHAnsi" w:cstheme="minorHAnsi"/>
          <w:b/>
        </w:rPr>
      </w:pPr>
      <w:r w:rsidRPr="00BC53E7">
        <w:rPr>
          <w:rFonts w:asciiTheme="minorHAnsi" w:hAnsiTheme="minorHAnsi" w:cstheme="minorHAnsi"/>
          <w:b/>
        </w:rPr>
        <w:t>Compensación</w:t>
      </w:r>
      <w:r w:rsidR="005766EC" w:rsidRPr="00BC53E7">
        <w:rPr>
          <w:rFonts w:asciiTheme="minorHAnsi" w:hAnsiTheme="minorHAnsi" w:cstheme="minorHAnsi"/>
          <w:b/>
        </w:rPr>
        <w:t xml:space="preserve"> </w:t>
      </w:r>
      <w:r w:rsidRPr="00BC53E7">
        <w:rPr>
          <w:rFonts w:asciiTheme="minorHAnsi" w:hAnsiTheme="minorHAnsi" w:cstheme="minorHAnsi"/>
          <w:b/>
        </w:rPr>
        <w:t>de los sobrecostes que limitan el desarrollo de la industria</w:t>
      </w:r>
      <w:r w:rsidR="004C4BE5" w:rsidRPr="00BC53E7">
        <w:rPr>
          <w:rFonts w:asciiTheme="minorHAnsi" w:hAnsiTheme="minorHAnsi" w:cstheme="minorHAnsi"/>
          <w:b/>
        </w:rPr>
        <w:t xml:space="preserve">. </w:t>
      </w:r>
    </w:p>
    <w:p w:rsidR="004C4BE5" w:rsidRPr="00BC53E7" w:rsidRDefault="004C4BE5" w:rsidP="00BC53E7">
      <w:pPr>
        <w:pStyle w:val="Prrafodelista"/>
        <w:widowControl/>
        <w:numPr>
          <w:ilvl w:val="1"/>
          <w:numId w:val="8"/>
        </w:numPr>
        <w:suppressAutoHyphens w:val="0"/>
        <w:spacing w:line="276" w:lineRule="auto"/>
        <w:jc w:val="both"/>
        <w:rPr>
          <w:rFonts w:asciiTheme="minorHAnsi" w:hAnsiTheme="minorHAnsi" w:cstheme="minorHAnsi"/>
          <w:b/>
        </w:rPr>
      </w:pPr>
      <w:r w:rsidRPr="00BC53E7">
        <w:rPr>
          <w:rFonts w:asciiTheme="minorHAnsi" w:hAnsiTheme="minorHAnsi" w:cstheme="minorHAnsi"/>
          <w:b/>
        </w:rPr>
        <w:t xml:space="preserve">Reindustrialización </w:t>
      </w:r>
      <w:r w:rsidR="005766EC" w:rsidRPr="00BC53E7">
        <w:rPr>
          <w:rFonts w:asciiTheme="minorHAnsi" w:hAnsiTheme="minorHAnsi" w:cstheme="minorHAnsi"/>
          <w:b/>
        </w:rPr>
        <w:t>zonas desfavorecidas</w:t>
      </w:r>
      <w:r w:rsidRPr="00BC53E7">
        <w:rPr>
          <w:rFonts w:asciiTheme="minorHAnsi" w:hAnsiTheme="minorHAnsi" w:cstheme="minorHAnsi"/>
          <w:b/>
        </w:rPr>
        <w:t xml:space="preserve"> </w:t>
      </w:r>
      <w:r w:rsidR="005766EC" w:rsidRPr="00BC53E7">
        <w:rPr>
          <w:rFonts w:asciiTheme="minorHAnsi" w:hAnsiTheme="minorHAnsi" w:cstheme="minorHAnsi"/>
          <w:b/>
        </w:rPr>
        <w:t>Canarias</w:t>
      </w:r>
    </w:p>
    <w:p w:rsidR="004C4BE5" w:rsidRPr="00BC53E7" w:rsidRDefault="004C4BE5" w:rsidP="00BC53E7">
      <w:pPr>
        <w:pStyle w:val="Prrafodelista"/>
        <w:widowControl/>
        <w:numPr>
          <w:ilvl w:val="1"/>
          <w:numId w:val="8"/>
        </w:numPr>
        <w:suppressAutoHyphens w:val="0"/>
        <w:spacing w:line="276" w:lineRule="auto"/>
        <w:jc w:val="both"/>
        <w:rPr>
          <w:rFonts w:asciiTheme="minorHAnsi" w:hAnsiTheme="minorHAnsi" w:cstheme="minorHAnsi"/>
          <w:b/>
        </w:rPr>
      </w:pPr>
      <w:r w:rsidRPr="00BC53E7">
        <w:rPr>
          <w:rFonts w:asciiTheme="minorHAnsi" w:hAnsiTheme="minorHAnsi" w:cstheme="minorHAnsi"/>
          <w:b/>
        </w:rPr>
        <w:t>A</w:t>
      </w:r>
      <w:r w:rsidR="009A48C0">
        <w:rPr>
          <w:rFonts w:asciiTheme="minorHAnsi" w:hAnsiTheme="minorHAnsi" w:cstheme="minorHAnsi"/>
          <w:b/>
        </w:rPr>
        <w:t>yuda a</w:t>
      </w:r>
      <w:r w:rsidRPr="00BC53E7">
        <w:rPr>
          <w:rFonts w:asciiTheme="minorHAnsi" w:hAnsiTheme="minorHAnsi" w:cstheme="minorHAnsi"/>
          <w:b/>
        </w:rPr>
        <w:t xml:space="preserve"> la internacionalización de la economía de Canarias</w:t>
      </w:r>
    </w:p>
    <w:p w:rsidR="004742C3" w:rsidRPr="00BC53E7" w:rsidRDefault="004742C3" w:rsidP="00BC53E7">
      <w:pPr>
        <w:pStyle w:val="Prrafodelista"/>
        <w:widowControl/>
        <w:numPr>
          <w:ilvl w:val="1"/>
          <w:numId w:val="8"/>
        </w:numPr>
        <w:suppressAutoHyphens w:val="0"/>
        <w:spacing w:line="276" w:lineRule="auto"/>
        <w:jc w:val="both"/>
        <w:rPr>
          <w:rFonts w:asciiTheme="minorHAnsi" w:hAnsiTheme="minorHAnsi" w:cstheme="minorHAnsi"/>
          <w:b/>
        </w:rPr>
      </w:pPr>
      <w:r w:rsidRPr="00BC53E7">
        <w:rPr>
          <w:rFonts w:asciiTheme="minorHAnsi" w:hAnsiTheme="minorHAnsi" w:cstheme="minorHAnsi"/>
          <w:b/>
        </w:rPr>
        <w:t>Fomento del I+D en Canarias</w:t>
      </w:r>
      <w:r w:rsidR="004C4BE5" w:rsidRPr="00BC53E7">
        <w:rPr>
          <w:rFonts w:asciiTheme="minorHAnsi" w:hAnsiTheme="minorHAnsi" w:cstheme="minorHAnsi"/>
          <w:b/>
        </w:rPr>
        <w:t xml:space="preserve">. </w:t>
      </w:r>
    </w:p>
    <w:p w:rsidR="00C05ED1" w:rsidRPr="00BC53E7" w:rsidRDefault="004742C3" w:rsidP="00BC53E7">
      <w:pPr>
        <w:pStyle w:val="Prrafodelista"/>
        <w:widowControl/>
        <w:numPr>
          <w:ilvl w:val="1"/>
          <w:numId w:val="8"/>
        </w:numPr>
        <w:suppressAutoHyphens w:val="0"/>
        <w:spacing w:line="276" w:lineRule="auto"/>
        <w:jc w:val="both"/>
        <w:rPr>
          <w:rFonts w:asciiTheme="minorHAnsi" w:hAnsiTheme="minorHAnsi" w:cstheme="minorHAnsi"/>
        </w:rPr>
      </w:pPr>
      <w:r w:rsidRPr="00BC53E7">
        <w:rPr>
          <w:rFonts w:asciiTheme="minorHAnsi" w:hAnsiTheme="minorHAnsi" w:cstheme="minorHAnsi"/>
          <w:b/>
        </w:rPr>
        <w:t>Blindaje del 75% para residentes canarios</w:t>
      </w:r>
    </w:p>
    <w:p w:rsidR="00C05ED1" w:rsidRPr="00BC53E7" w:rsidRDefault="00C05ED1" w:rsidP="00BC53E7">
      <w:pPr>
        <w:pStyle w:val="Prrafodelista"/>
        <w:widowControl/>
        <w:numPr>
          <w:ilvl w:val="1"/>
          <w:numId w:val="8"/>
        </w:numPr>
        <w:suppressAutoHyphens w:val="0"/>
        <w:spacing w:line="276" w:lineRule="auto"/>
        <w:jc w:val="both"/>
        <w:rPr>
          <w:rFonts w:asciiTheme="minorHAnsi" w:hAnsiTheme="minorHAnsi" w:cstheme="minorHAnsi"/>
        </w:rPr>
      </w:pPr>
      <w:r w:rsidRPr="00BC53E7">
        <w:rPr>
          <w:rFonts w:asciiTheme="minorHAnsi" w:hAnsiTheme="minorHAnsi" w:cstheme="minorHAnsi"/>
          <w:b/>
        </w:rPr>
        <w:t>A la movilidad de deportistas y artistas canarios</w:t>
      </w:r>
    </w:p>
    <w:p w:rsidR="004C4BE5" w:rsidRPr="00BC53E7" w:rsidRDefault="00C05ED1" w:rsidP="00BC53E7">
      <w:pPr>
        <w:pStyle w:val="Prrafodelista"/>
        <w:widowControl/>
        <w:numPr>
          <w:ilvl w:val="1"/>
          <w:numId w:val="8"/>
        </w:numPr>
        <w:suppressAutoHyphens w:val="0"/>
        <w:spacing w:line="276" w:lineRule="auto"/>
        <w:jc w:val="both"/>
        <w:rPr>
          <w:rFonts w:asciiTheme="minorHAnsi" w:hAnsiTheme="minorHAnsi" w:cstheme="minorHAnsi"/>
          <w:b/>
        </w:rPr>
      </w:pPr>
      <w:r w:rsidRPr="00BC53E7">
        <w:rPr>
          <w:rFonts w:asciiTheme="minorHAnsi" w:hAnsiTheme="minorHAnsi" w:cstheme="minorHAnsi"/>
          <w:b/>
        </w:rPr>
        <w:t>A las Universidades Canarias para la formación de su profesorado y alumnado</w:t>
      </w:r>
      <w:r w:rsidR="00594156" w:rsidRPr="00BC53E7">
        <w:rPr>
          <w:rFonts w:asciiTheme="minorHAnsi" w:hAnsiTheme="minorHAnsi" w:cstheme="minorHAnsi"/>
        </w:rPr>
        <w:t xml:space="preserve">. </w:t>
      </w:r>
      <w:r w:rsidR="00594156" w:rsidRPr="00BC53E7">
        <w:rPr>
          <w:rFonts w:asciiTheme="minorHAnsi" w:hAnsiTheme="minorHAnsi" w:cstheme="minorHAnsi"/>
          <w:b/>
        </w:rPr>
        <w:t>Programa específico de becas para estudiantes canarios</w:t>
      </w:r>
    </w:p>
    <w:p w:rsidR="00594156" w:rsidRPr="00BC53E7" w:rsidRDefault="004C4BE5" w:rsidP="00BC53E7">
      <w:pPr>
        <w:pStyle w:val="Prrafodelista"/>
        <w:widowControl/>
        <w:numPr>
          <w:ilvl w:val="1"/>
          <w:numId w:val="8"/>
        </w:numPr>
        <w:suppressAutoHyphens w:val="0"/>
        <w:spacing w:line="276" w:lineRule="auto"/>
        <w:jc w:val="both"/>
        <w:rPr>
          <w:rFonts w:asciiTheme="minorHAnsi" w:hAnsiTheme="minorHAnsi" w:cstheme="minorHAnsi"/>
        </w:rPr>
      </w:pPr>
      <w:r w:rsidRPr="00BC53E7">
        <w:rPr>
          <w:rFonts w:asciiTheme="minorHAnsi" w:hAnsiTheme="minorHAnsi" w:cstheme="minorHAnsi"/>
          <w:b/>
        </w:rPr>
        <w:t>Plan Estratégico de Turismo de Canarias</w:t>
      </w:r>
    </w:p>
    <w:p w:rsidR="00594156" w:rsidRPr="00BC53E7" w:rsidRDefault="00594156" w:rsidP="00BC53E7">
      <w:pPr>
        <w:pStyle w:val="Prrafodelista"/>
        <w:widowControl/>
        <w:numPr>
          <w:ilvl w:val="1"/>
          <w:numId w:val="8"/>
        </w:numPr>
        <w:suppressAutoHyphens w:val="0"/>
        <w:spacing w:line="276" w:lineRule="auto"/>
        <w:jc w:val="both"/>
        <w:rPr>
          <w:rFonts w:asciiTheme="minorHAnsi" w:hAnsiTheme="minorHAnsi" w:cstheme="minorHAnsi"/>
        </w:rPr>
      </w:pPr>
      <w:r w:rsidRPr="00BC53E7">
        <w:rPr>
          <w:rFonts w:asciiTheme="minorHAnsi" w:hAnsiTheme="minorHAnsi" w:cstheme="minorHAnsi"/>
          <w:b/>
        </w:rPr>
        <w:t xml:space="preserve">Recuperación de la conectividad aérea: </w:t>
      </w:r>
      <w:r w:rsidRPr="00BC53E7">
        <w:rPr>
          <w:rFonts w:asciiTheme="minorHAnsi" w:hAnsiTheme="minorHAnsi" w:cstheme="minorHAnsi"/>
        </w:rPr>
        <w:t>Plan específico Aena, bonificación tasas aéreas, fondo de desarrollo vuelo</w:t>
      </w:r>
    </w:p>
    <w:p w:rsidR="005766EC" w:rsidRPr="00064E40" w:rsidRDefault="005766EC" w:rsidP="00BC53E7">
      <w:pPr>
        <w:pStyle w:val="Prrafodelista"/>
        <w:widowControl/>
        <w:numPr>
          <w:ilvl w:val="1"/>
          <w:numId w:val="8"/>
        </w:numPr>
        <w:suppressAutoHyphens w:val="0"/>
        <w:spacing w:line="276" w:lineRule="auto"/>
        <w:jc w:val="both"/>
        <w:rPr>
          <w:rFonts w:asciiTheme="minorHAnsi" w:hAnsiTheme="minorHAnsi" w:cstheme="minorHAnsi"/>
        </w:rPr>
      </w:pPr>
      <w:r w:rsidRPr="00BC53E7">
        <w:rPr>
          <w:rFonts w:asciiTheme="minorHAnsi" w:hAnsiTheme="minorHAnsi" w:cstheme="minorHAnsi"/>
          <w:b/>
        </w:rPr>
        <w:t>Inversiones en Puertos y Aeropuertos</w:t>
      </w:r>
    </w:p>
    <w:p w:rsidR="001B2D53" w:rsidRDefault="001B2D53" w:rsidP="00064E40">
      <w:pPr>
        <w:widowControl/>
        <w:suppressAutoHyphens w:val="0"/>
        <w:spacing w:line="276" w:lineRule="auto"/>
        <w:jc w:val="both"/>
        <w:rPr>
          <w:rFonts w:asciiTheme="minorHAnsi" w:hAnsiTheme="minorHAnsi" w:cstheme="minorHAnsi"/>
        </w:rPr>
      </w:pPr>
    </w:p>
    <w:p w:rsidR="007F371A" w:rsidRDefault="00064E40" w:rsidP="00064E40">
      <w:pPr>
        <w:widowControl/>
        <w:suppressAutoHyphens w:val="0"/>
        <w:spacing w:line="276" w:lineRule="auto"/>
        <w:jc w:val="both"/>
        <w:rPr>
          <w:rFonts w:asciiTheme="minorHAnsi" w:hAnsiTheme="minorHAnsi" w:cstheme="minorHAnsi"/>
        </w:rPr>
      </w:pPr>
      <w:r>
        <w:rPr>
          <w:rFonts w:asciiTheme="minorHAnsi" w:hAnsiTheme="minorHAnsi" w:cstheme="minorHAnsi"/>
        </w:rPr>
        <w:t xml:space="preserve">Con carácter general la referencia para estas dotaciones presupuestarias son las asignadas en los últimos </w:t>
      </w:r>
      <w:r w:rsidR="000C1EFA">
        <w:rPr>
          <w:rFonts w:asciiTheme="minorHAnsi" w:hAnsiTheme="minorHAnsi" w:cstheme="minorHAnsi"/>
        </w:rPr>
        <w:t>PGE</w:t>
      </w:r>
      <w:r w:rsidR="00970BF1">
        <w:rPr>
          <w:rFonts w:asciiTheme="minorHAnsi" w:hAnsiTheme="minorHAnsi" w:cstheme="minorHAnsi"/>
        </w:rPr>
        <w:t xml:space="preserve"> </w:t>
      </w:r>
      <w:bookmarkStart w:id="0" w:name="_GoBack"/>
      <w:bookmarkEnd w:id="0"/>
      <w:r w:rsidR="000C1EFA">
        <w:rPr>
          <w:rFonts w:asciiTheme="minorHAnsi" w:hAnsiTheme="minorHAnsi" w:cstheme="minorHAnsi"/>
        </w:rPr>
        <w:t xml:space="preserve"> </w:t>
      </w:r>
      <w:r>
        <w:rPr>
          <w:rFonts w:asciiTheme="minorHAnsi" w:hAnsiTheme="minorHAnsi" w:cstheme="minorHAnsi"/>
        </w:rPr>
        <w:t xml:space="preserve"> aprobados </w:t>
      </w:r>
      <w:r w:rsidR="007F371A">
        <w:rPr>
          <w:rFonts w:asciiTheme="minorHAnsi" w:hAnsiTheme="minorHAnsi" w:cstheme="minorHAnsi"/>
        </w:rPr>
        <w:t>en el</w:t>
      </w:r>
      <w:r>
        <w:rPr>
          <w:rFonts w:asciiTheme="minorHAnsi" w:hAnsiTheme="minorHAnsi" w:cstheme="minorHAnsi"/>
        </w:rPr>
        <w:t xml:space="preserve"> año 2018</w:t>
      </w:r>
      <w:r w:rsidR="007F371A">
        <w:rPr>
          <w:rFonts w:asciiTheme="minorHAnsi" w:hAnsiTheme="minorHAnsi" w:cstheme="minorHAnsi"/>
        </w:rPr>
        <w:t>.</w:t>
      </w:r>
    </w:p>
    <w:p w:rsidR="007F371A" w:rsidRDefault="007F371A" w:rsidP="00064E40">
      <w:pPr>
        <w:widowControl/>
        <w:suppressAutoHyphens w:val="0"/>
        <w:spacing w:line="276" w:lineRule="auto"/>
        <w:jc w:val="both"/>
        <w:rPr>
          <w:rFonts w:asciiTheme="minorHAnsi" w:hAnsiTheme="minorHAnsi" w:cstheme="minorHAnsi"/>
        </w:rPr>
      </w:pPr>
    </w:p>
    <w:p w:rsidR="000C1EFA" w:rsidRDefault="007F371A" w:rsidP="007F371A">
      <w:pPr>
        <w:widowControl/>
        <w:suppressAutoHyphens w:val="0"/>
        <w:spacing w:line="276" w:lineRule="auto"/>
        <w:jc w:val="both"/>
        <w:rPr>
          <w:rFonts w:asciiTheme="minorHAnsi" w:hAnsiTheme="minorHAnsi" w:cstheme="minorHAnsi"/>
        </w:rPr>
      </w:pPr>
      <w:r>
        <w:rPr>
          <w:rFonts w:asciiTheme="minorHAnsi" w:hAnsiTheme="minorHAnsi" w:cstheme="minorHAnsi"/>
        </w:rPr>
        <w:t xml:space="preserve">Para el sector agrario, se debe buscar por parte del Gobierno de España una compensación si finalmente se confirmara que la UE reduce un </w:t>
      </w:r>
      <w:r w:rsidRPr="007F371A">
        <w:rPr>
          <w:rFonts w:asciiTheme="minorHAnsi" w:hAnsiTheme="minorHAnsi" w:cstheme="minorHAnsi"/>
        </w:rPr>
        <w:t xml:space="preserve">3,9% </w:t>
      </w:r>
      <w:r>
        <w:rPr>
          <w:rFonts w:asciiTheme="minorHAnsi" w:hAnsiTheme="minorHAnsi" w:cstheme="minorHAnsi"/>
        </w:rPr>
        <w:t xml:space="preserve">las ayudas </w:t>
      </w:r>
      <w:r w:rsidRPr="007F371A">
        <w:rPr>
          <w:rFonts w:asciiTheme="minorHAnsi" w:hAnsiTheme="minorHAnsi" w:cstheme="minorHAnsi"/>
        </w:rPr>
        <w:t xml:space="preserve">del POSEI comunitario </w:t>
      </w:r>
      <w:r>
        <w:rPr>
          <w:rFonts w:asciiTheme="minorHAnsi" w:hAnsiTheme="minorHAnsi" w:cstheme="minorHAnsi"/>
        </w:rPr>
        <w:t>en el Marco Financiero plurianual 2021-2027, aunque s</w:t>
      </w:r>
      <w:r w:rsidRPr="007F371A">
        <w:rPr>
          <w:rFonts w:asciiTheme="minorHAnsi" w:hAnsiTheme="minorHAnsi" w:cstheme="minorHAnsi"/>
        </w:rPr>
        <w:t xml:space="preserve">eguimos defendiendo que el Consejo </w:t>
      </w:r>
      <w:r>
        <w:rPr>
          <w:rFonts w:asciiTheme="minorHAnsi" w:hAnsiTheme="minorHAnsi" w:cstheme="minorHAnsi"/>
        </w:rPr>
        <w:t>E</w:t>
      </w:r>
      <w:r w:rsidRPr="007F371A">
        <w:rPr>
          <w:rFonts w:asciiTheme="minorHAnsi" w:hAnsiTheme="minorHAnsi" w:cstheme="minorHAnsi"/>
        </w:rPr>
        <w:t xml:space="preserve">uropeo no reduca </w:t>
      </w:r>
      <w:r>
        <w:rPr>
          <w:rFonts w:asciiTheme="minorHAnsi" w:hAnsiTheme="minorHAnsi" w:cstheme="minorHAnsi"/>
        </w:rPr>
        <w:t xml:space="preserve">la dotación </w:t>
      </w:r>
      <w:r w:rsidR="00970BF1">
        <w:rPr>
          <w:rFonts w:asciiTheme="minorHAnsi" w:hAnsiTheme="minorHAnsi" w:cstheme="minorHAnsi"/>
        </w:rPr>
        <w:lastRenderedPageBreak/>
        <w:t>destinada a</w:t>
      </w:r>
      <w:r w:rsidRPr="007F371A">
        <w:rPr>
          <w:rFonts w:asciiTheme="minorHAnsi" w:hAnsiTheme="minorHAnsi" w:cstheme="minorHAnsi"/>
        </w:rPr>
        <w:t>l P</w:t>
      </w:r>
      <w:r>
        <w:rPr>
          <w:rFonts w:asciiTheme="minorHAnsi" w:hAnsiTheme="minorHAnsi" w:cstheme="minorHAnsi"/>
        </w:rPr>
        <w:t>OSEI</w:t>
      </w:r>
      <w:r w:rsidRPr="007F371A">
        <w:rPr>
          <w:rFonts w:asciiTheme="minorHAnsi" w:hAnsiTheme="minorHAnsi" w:cstheme="minorHAnsi"/>
        </w:rPr>
        <w:t xml:space="preserve"> para las RUP. Respecto a la </w:t>
      </w:r>
      <w:r w:rsidR="000C1EFA">
        <w:rPr>
          <w:rFonts w:asciiTheme="minorHAnsi" w:hAnsiTheme="minorHAnsi" w:cstheme="minorHAnsi"/>
        </w:rPr>
        <w:t xml:space="preserve">posible </w:t>
      </w:r>
      <w:r w:rsidRPr="007F371A">
        <w:rPr>
          <w:rFonts w:asciiTheme="minorHAnsi" w:hAnsiTheme="minorHAnsi" w:cstheme="minorHAnsi"/>
        </w:rPr>
        <w:t>pérdida de ayudas al transporte de productos agrarios al Reino Unido por el Brexit</w:t>
      </w:r>
      <w:r w:rsidR="000C1EFA">
        <w:rPr>
          <w:rFonts w:asciiTheme="minorHAnsi" w:hAnsiTheme="minorHAnsi" w:cstheme="minorHAnsi"/>
        </w:rPr>
        <w:t>, al constituirse en país tercero, s</w:t>
      </w:r>
      <w:r w:rsidRPr="007F371A">
        <w:rPr>
          <w:rFonts w:asciiTheme="minorHAnsi" w:hAnsiTheme="minorHAnsi" w:cstheme="minorHAnsi"/>
        </w:rPr>
        <w:t xml:space="preserve">olicitamos </w:t>
      </w:r>
      <w:r w:rsidR="000C1EFA">
        <w:rPr>
          <w:rFonts w:asciiTheme="minorHAnsi" w:hAnsiTheme="minorHAnsi" w:cstheme="minorHAnsi"/>
        </w:rPr>
        <w:t xml:space="preserve">del Gobierno de España una compensación para los sectores afectados (tomates, pepinos, </w:t>
      </w:r>
      <w:proofErr w:type="spellStart"/>
      <w:r w:rsidR="000C1EFA">
        <w:rPr>
          <w:rFonts w:asciiTheme="minorHAnsi" w:hAnsiTheme="minorHAnsi" w:cstheme="minorHAnsi"/>
        </w:rPr>
        <w:t>etc</w:t>
      </w:r>
      <w:proofErr w:type="spellEnd"/>
      <w:r w:rsidR="000C1EFA">
        <w:rPr>
          <w:rFonts w:asciiTheme="minorHAnsi" w:hAnsiTheme="minorHAnsi" w:cstheme="minorHAnsi"/>
        </w:rPr>
        <w:t xml:space="preserve">) similar al importe de las ayudas perdidas con la fórmula que se considere más apropiada, de acuerdo con el Gobierno de </w:t>
      </w:r>
      <w:r w:rsidR="00970BF1">
        <w:rPr>
          <w:rFonts w:asciiTheme="minorHAnsi" w:hAnsiTheme="minorHAnsi" w:cstheme="minorHAnsi"/>
        </w:rPr>
        <w:t>Canarias y</w:t>
      </w:r>
      <w:r w:rsidR="000C1EFA">
        <w:rPr>
          <w:rFonts w:asciiTheme="minorHAnsi" w:hAnsiTheme="minorHAnsi" w:cstheme="minorHAnsi"/>
        </w:rPr>
        <w:t xml:space="preserve"> los subsectores afectados.</w:t>
      </w:r>
    </w:p>
    <w:p w:rsidR="004C4BE5" w:rsidRPr="00BC53E7" w:rsidRDefault="004C4BE5" w:rsidP="00BC53E7">
      <w:pPr>
        <w:widowControl/>
        <w:suppressAutoHyphens w:val="0"/>
        <w:spacing w:line="276" w:lineRule="auto"/>
        <w:jc w:val="both"/>
        <w:rPr>
          <w:rFonts w:asciiTheme="minorHAnsi" w:hAnsiTheme="minorHAnsi" w:cstheme="minorHAnsi"/>
        </w:rPr>
      </w:pPr>
    </w:p>
    <w:p w:rsidR="00C05ED1" w:rsidRPr="00936665" w:rsidRDefault="00C05ED1" w:rsidP="00936665">
      <w:pPr>
        <w:spacing w:line="276" w:lineRule="auto"/>
        <w:jc w:val="both"/>
        <w:rPr>
          <w:rFonts w:asciiTheme="minorHAnsi" w:hAnsiTheme="minorHAnsi" w:cstheme="minorHAnsi"/>
        </w:rPr>
      </w:pPr>
    </w:p>
    <w:p w:rsidR="00C05ED1" w:rsidRPr="00BC53E7" w:rsidRDefault="00C05ED1" w:rsidP="00BC53E7">
      <w:pPr>
        <w:pStyle w:val="Prrafodelista"/>
        <w:spacing w:line="276" w:lineRule="auto"/>
        <w:jc w:val="both"/>
        <w:rPr>
          <w:rFonts w:asciiTheme="minorHAnsi" w:hAnsiTheme="minorHAnsi" w:cstheme="minorHAnsi"/>
        </w:rPr>
      </w:pPr>
    </w:p>
    <w:p w:rsidR="00CD74F7" w:rsidRPr="00BC53E7" w:rsidRDefault="00CD74F7" w:rsidP="00BC53E7">
      <w:pPr>
        <w:spacing w:line="276" w:lineRule="auto"/>
        <w:jc w:val="both"/>
        <w:rPr>
          <w:rFonts w:asciiTheme="minorHAnsi" w:hAnsiTheme="minorHAnsi" w:cstheme="minorHAnsi"/>
          <w:b/>
        </w:rPr>
      </w:pPr>
      <w:r w:rsidRPr="00BC53E7">
        <w:rPr>
          <w:rFonts w:asciiTheme="minorHAnsi" w:hAnsiTheme="minorHAnsi" w:cstheme="minorHAnsi"/>
          <w:b/>
        </w:rPr>
        <w:t>BLOQUE 2. ASPECTOS FISCALES. REF</w:t>
      </w:r>
    </w:p>
    <w:p w:rsidR="002B06B7" w:rsidRPr="00BC53E7" w:rsidRDefault="002B06B7" w:rsidP="00BC53E7">
      <w:pPr>
        <w:spacing w:line="276" w:lineRule="auto"/>
        <w:jc w:val="both"/>
        <w:rPr>
          <w:rFonts w:asciiTheme="minorHAnsi" w:hAnsiTheme="minorHAnsi" w:cstheme="minorHAnsi"/>
          <w:b/>
        </w:rPr>
      </w:pPr>
    </w:p>
    <w:p w:rsidR="002B06B7" w:rsidRPr="00BC53E7" w:rsidRDefault="002B06B7" w:rsidP="00BC53E7">
      <w:pPr>
        <w:spacing w:line="276" w:lineRule="auto"/>
        <w:jc w:val="both"/>
        <w:rPr>
          <w:rFonts w:asciiTheme="minorHAnsi" w:hAnsiTheme="minorHAnsi" w:cstheme="minorHAnsi"/>
          <w:b/>
          <w:u w:val="single"/>
        </w:rPr>
      </w:pPr>
      <w:r w:rsidRPr="00BC53E7">
        <w:rPr>
          <w:rFonts w:asciiTheme="minorHAnsi" w:hAnsiTheme="minorHAnsi" w:cstheme="minorHAnsi"/>
          <w:b/>
          <w:u w:val="single"/>
        </w:rPr>
        <w:t xml:space="preserve">Aspecto </w:t>
      </w:r>
      <w:r w:rsidR="00065F78" w:rsidRPr="00BC53E7">
        <w:rPr>
          <w:rFonts w:asciiTheme="minorHAnsi" w:hAnsiTheme="minorHAnsi" w:cstheme="minorHAnsi"/>
          <w:b/>
          <w:u w:val="single"/>
        </w:rPr>
        <w:t>temporal</w:t>
      </w:r>
      <w:r w:rsidR="00065F78">
        <w:rPr>
          <w:rFonts w:asciiTheme="minorHAnsi" w:hAnsiTheme="minorHAnsi" w:cstheme="minorHAnsi"/>
          <w:b/>
          <w:u w:val="single"/>
        </w:rPr>
        <w:t xml:space="preserve"> y</w:t>
      </w:r>
      <w:r w:rsidR="00BC53E7">
        <w:rPr>
          <w:rFonts w:asciiTheme="minorHAnsi" w:hAnsiTheme="minorHAnsi" w:cstheme="minorHAnsi"/>
          <w:b/>
          <w:u w:val="single"/>
        </w:rPr>
        <w:t xml:space="preserve"> flexibilización por la situación derivada del Covid-19</w:t>
      </w:r>
    </w:p>
    <w:p w:rsidR="002B06B7" w:rsidRPr="00BC53E7" w:rsidRDefault="002B06B7" w:rsidP="00BC53E7">
      <w:pPr>
        <w:spacing w:line="276" w:lineRule="auto"/>
        <w:jc w:val="both"/>
        <w:rPr>
          <w:rFonts w:asciiTheme="minorHAnsi" w:hAnsiTheme="minorHAnsi" w:cstheme="minorHAnsi"/>
          <w:b/>
        </w:rPr>
      </w:pPr>
    </w:p>
    <w:p w:rsidR="004B4C26" w:rsidRDefault="004B4C26" w:rsidP="00BC53E7">
      <w:pPr>
        <w:spacing w:line="276" w:lineRule="auto"/>
        <w:jc w:val="both"/>
        <w:rPr>
          <w:rFonts w:asciiTheme="majorHAnsi" w:hAnsiTheme="majorHAnsi" w:cstheme="majorHAnsi"/>
          <w:color w:val="161616"/>
        </w:rPr>
      </w:pPr>
      <w:r>
        <w:rPr>
          <w:rFonts w:asciiTheme="majorHAnsi" w:hAnsiTheme="majorHAnsi" w:cstheme="majorHAnsi"/>
          <w:color w:val="161616"/>
        </w:rPr>
        <w:t>Se</w:t>
      </w:r>
      <w:r w:rsidRPr="004B4C26">
        <w:rPr>
          <w:rFonts w:asciiTheme="majorHAnsi" w:hAnsiTheme="majorHAnsi" w:cstheme="majorHAnsi"/>
          <w:color w:val="161616"/>
        </w:rPr>
        <w:t xml:space="preserve"> precisa la urgente flexibilización de los plazos de inversión, periodos de dotación, periodos de utilización o mantenimiento de dichas inversiones y, especialmente, en el cumplimiento de los requisitos vinculados a la creación y mantenimiento del empleo en Canarias como medio de materialización de la RIC y a los efectos de permitir el régi</w:t>
      </w:r>
      <w:r>
        <w:rPr>
          <w:rFonts w:asciiTheme="majorHAnsi" w:hAnsiTheme="majorHAnsi" w:cstheme="majorHAnsi"/>
          <w:color w:val="161616"/>
        </w:rPr>
        <w:t>men de la Zona Especial Canaria</w:t>
      </w:r>
      <w:r w:rsidRPr="004B4C26">
        <w:rPr>
          <w:rFonts w:asciiTheme="majorHAnsi" w:hAnsiTheme="majorHAnsi" w:cstheme="majorHAnsi"/>
          <w:color w:val="161616"/>
        </w:rPr>
        <w:t>.</w:t>
      </w:r>
    </w:p>
    <w:p w:rsidR="004B4C26" w:rsidRDefault="004B4C26" w:rsidP="00BC53E7">
      <w:pPr>
        <w:spacing w:line="276" w:lineRule="auto"/>
        <w:jc w:val="both"/>
        <w:rPr>
          <w:rFonts w:asciiTheme="majorHAnsi" w:hAnsiTheme="majorHAnsi" w:cstheme="majorHAnsi"/>
          <w:color w:val="161616"/>
        </w:rPr>
      </w:pPr>
    </w:p>
    <w:p w:rsidR="00CD74F7" w:rsidRDefault="002B06B7" w:rsidP="00BC53E7">
      <w:pPr>
        <w:spacing w:line="276" w:lineRule="auto"/>
        <w:jc w:val="both"/>
        <w:rPr>
          <w:rFonts w:asciiTheme="minorHAnsi" w:hAnsiTheme="minorHAnsi" w:cstheme="minorHAnsi"/>
        </w:rPr>
      </w:pPr>
      <w:r w:rsidRPr="00BC53E7">
        <w:rPr>
          <w:rFonts w:asciiTheme="minorHAnsi" w:hAnsiTheme="minorHAnsi" w:cstheme="minorHAnsi"/>
        </w:rPr>
        <w:t xml:space="preserve">Una gran parte de los beneficios fiscales del REF cuentan entre los requisitos para poder disfrutar del beneficio en cuestión del cumplimiento de un elemento temporal que ha de respetarse por mandato de la norma que lo regula. </w:t>
      </w:r>
    </w:p>
    <w:p w:rsidR="004B4C26" w:rsidRDefault="004B4C26" w:rsidP="00BC53E7">
      <w:pPr>
        <w:spacing w:line="276" w:lineRule="auto"/>
        <w:jc w:val="both"/>
        <w:rPr>
          <w:rFonts w:asciiTheme="minorHAnsi" w:hAnsiTheme="minorHAnsi" w:cstheme="minorHAnsi"/>
        </w:rPr>
      </w:pPr>
    </w:p>
    <w:p w:rsidR="004B4C26" w:rsidRPr="00BC53E7" w:rsidRDefault="004B4C26" w:rsidP="00BC53E7">
      <w:pPr>
        <w:spacing w:line="276" w:lineRule="auto"/>
        <w:jc w:val="both"/>
        <w:rPr>
          <w:rFonts w:asciiTheme="minorHAnsi" w:hAnsiTheme="minorHAnsi" w:cstheme="minorHAnsi"/>
          <w:b/>
        </w:rPr>
      </w:pPr>
    </w:p>
    <w:p w:rsidR="00CD74F7" w:rsidRPr="00BC53E7" w:rsidRDefault="00CD74F7" w:rsidP="00BC53E7">
      <w:pPr>
        <w:pStyle w:val="Prrafodelista"/>
        <w:numPr>
          <w:ilvl w:val="0"/>
          <w:numId w:val="12"/>
        </w:numPr>
        <w:spacing w:line="276" w:lineRule="auto"/>
        <w:jc w:val="both"/>
        <w:rPr>
          <w:rFonts w:asciiTheme="minorHAnsi" w:hAnsiTheme="minorHAnsi" w:cstheme="minorHAnsi"/>
          <w:b/>
        </w:rPr>
      </w:pPr>
      <w:r w:rsidRPr="00BC53E7">
        <w:rPr>
          <w:rFonts w:asciiTheme="minorHAnsi" w:eastAsia="Arial Unicode MS" w:hAnsiTheme="minorHAnsi" w:cstheme="minorHAnsi"/>
          <w:b/>
          <w:color w:val="000000"/>
        </w:rPr>
        <w:t>Mantenimiento del diferencial fiscal de fuero fiscal canario y las figuras fiscales recogidas en el Régimen Económico y Fiscal como establece nuestro Estatuto y propio REF canario.</w:t>
      </w:r>
      <w:r w:rsidR="00BC53E7">
        <w:rPr>
          <w:rFonts w:asciiTheme="minorHAnsi" w:eastAsia="Arial Unicode MS" w:hAnsiTheme="minorHAnsi" w:cstheme="minorHAnsi"/>
          <w:b/>
          <w:color w:val="000000"/>
        </w:rPr>
        <w:t xml:space="preserve"> </w:t>
      </w:r>
      <w:r w:rsidR="00A00212">
        <w:rPr>
          <w:rFonts w:asciiTheme="minorHAnsi" w:eastAsia="Arial Unicode MS" w:hAnsiTheme="minorHAnsi" w:cstheme="minorHAnsi"/>
          <w:b/>
          <w:color w:val="000000"/>
        </w:rPr>
        <w:t>Esto es especialmente necesario si se decide establecer un tipo mínimo en el Impuesto de Sociedades en los PGE</w:t>
      </w:r>
      <w:r w:rsidR="002B36F0">
        <w:rPr>
          <w:rFonts w:asciiTheme="minorHAnsi" w:eastAsia="Arial Unicode MS" w:hAnsiTheme="minorHAnsi" w:cstheme="minorHAnsi"/>
          <w:b/>
          <w:color w:val="000000"/>
        </w:rPr>
        <w:t xml:space="preserve"> para 2021.</w:t>
      </w:r>
    </w:p>
    <w:p w:rsidR="00CD74F7" w:rsidRPr="00BC53E7" w:rsidRDefault="00CD74F7" w:rsidP="00BC53E7">
      <w:pPr>
        <w:pStyle w:val="Prrafodelista"/>
        <w:spacing w:line="276" w:lineRule="auto"/>
        <w:jc w:val="both"/>
        <w:rPr>
          <w:rFonts w:asciiTheme="minorHAnsi" w:hAnsiTheme="minorHAnsi" w:cstheme="minorHAnsi"/>
          <w:b/>
        </w:rPr>
      </w:pPr>
    </w:p>
    <w:p w:rsidR="00CD74F7" w:rsidRPr="00936665" w:rsidRDefault="00CD74F7" w:rsidP="00BC53E7">
      <w:pPr>
        <w:pStyle w:val="Prrafodelista"/>
        <w:numPr>
          <w:ilvl w:val="0"/>
          <w:numId w:val="12"/>
        </w:numPr>
        <w:spacing w:line="276" w:lineRule="auto"/>
        <w:jc w:val="both"/>
        <w:rPr>
          <w:rFonts w:asciiTheme="minorHAnsi" w:hAnsiTheme="minorHAnsi" w:cstheme="minorHAnsi"/>
          <w:b/>
        </w:rPr>
      </w:pPr>
      <w:r w:rsidRPr="00BC53E7">
        <w:rPr>
          <w:rFonts w:asciiTheme="minorHAnsi" w:hAnsiTheme="minorHAnsi" w:cstheme="minorHAnsi"/>
          <w:b/>
          <w:color w:val="000000"/>
        </w:rPr>
        <w:t xml:space="preserve">Adecuación de los aspectos fiscales del REF a la situación actual derivada del </w:t>
      </w:r>
      <w:proofErr w:type="spellStart"/>
      <w:r w:rsidRPr="00BC53E7">
        <w:rPr>
          <w:rFonts w:asciiTheme="minorHAnsi" w:hAnsiTheme="minorHAnsi" w:cstheme="minorHAnsi"/>
          <w:b/>
          <w:color w:val="000000"/>
        </w:rPr>
        <w:t>Covid</w:t>
      </w:r>
      <w:proofErr w:type="spellEnd"/>
      <w:r w:rsidRPr="00BC53E7">
        <w:rPr>
          <w:rFonts w:asciiTheme="minorHAnsi" w:hAnsiTheme="minorHAnsi" w:cstheme="minorHAnsi"/>
          <w:b/>
          <w:color w:val="000000"/>
        </w:rPr>
        <w:t xml:space="preserve"> y tal y como establece el Plan de Reactivación Económica y Social de Canarias , el Gobierno de </w:t>
      </w:r>
      <w:r w:rsidRPr="00BC53E7">
        <w:rPr>
          <w:rFonts w:asciiTheme="minorHAnsi" w:hAnsiTheme="minorHAnsi" w:cstheme="minorHAnsi"/>
          <w:b/>
        </w:rPr>
        <w:t xml:space="preserve">España “le da prioridad para actualizar sus instrumentos fiscales a las circunstancias de esta crisis, su periodo de vigencia y los límites de las ayudas, flexibilizando los plazos y requisitos y facilitando así la creación de empleo en busca de la mayor inversión y liquidez empresarial” En concreto, en lo referido a la ampliación de plazos para materialización de la Reserva de Inversiones de Canarias </w:t>
      </w:r>
      <w:r w:rsidRPr="00BC53E7">
        <w:rPr>
          <w:rFonts w:asciiTheme="minorHAnsi" w:hAnsiTheme="minorHAnsi" w:cstheme="minorHAnsi"/>
          <w:b/>
        </w:rPr>
        <w:lastRenderedPageBreak/>
        <w:t>(RIC); para el mantenimiento de los requisitos de creación de empleo en la RIC o en las empresas de la Zona Especial Canaria (ZEC) y para la realización de adquisi</w:t>
      </w:r>
      <w:r w:rsidR="00A00212">
        <w:rPr>
          <w:rFonts w:asciiTheme="minorHAnsi" w:hAnsiTheme="minorHAnsi" w:cstheme="minorHAnsi"/>
          <w:b/>
        </w:rPr>
        <w:t>ci</w:t>
      </w:r>
      <w:r w:rsidRPr="00BC53E7">
        <w:rPr>
          <w:rFonts w:asciiTheme="minorHAnsi" w:hAnsiTheme="minorHAnsi" w:cstheme="minorHAnsi"/>
          <w:b/>
        </w:rPr>
        <w:t xml:space="preserve">ón  de activos acogidos al </w:t>
      </w:r>
      <w:r w:rsidR="00A00212" w:rsidRPr="00BC53E7">
        <w:rPr>
          <w:rFonts w:asciiTheme="minorHAnsi" w:hAnsiTheme="minorHAnsi" w:cstheme="minorHAnsi"/>
          <w:b/>
        </w:rPr>
        <w:t>artículo</w:t>
      </w:r>
      <w:r w:rsidRPr="00BC53E7">
        <w:rPr>
          <w:rFonts w:asciiTheme="minorHAnsi" w:hAnsiTheme="minorHAnsi" w:cstheme="minorHAnsi"/>
          <w:b/>
        </w:rPr>
        <w:t xml:space="preserve"> 25 del Régimen </w:t>
      </w:r>
      <w:r w:rsidR="00A00212" w:rsidRPr="00BC53E7">
        <w:rPr>
          <w:rFonts w:asciiTheme="minorHAnsi" w:hAnsiTheme="minorHAnsi" w:cstheme="minorHAnsi"/>
          <w:b/>
        </w:rPr>
        <w:t>Económico</w:t>
      </w:r>
      <w:r w:rsidRPr="00BC53E7">
        <w:rPr>
          <w:rFonts w:asciiTheme="minorHAnsi" w:hAnsiTheme="minorHAnsi" w:cstheme="minorHAnsi"/>
          <w:b/>
        </w:rPr>
        <w:t xml:space="preserve"> y Fiscal (REF). Así como la prórroga de la fecha límite de vigencia del régimen de la Zona Especial Canaria, que finaliza el 31 de diciembre de 2020.</w:t>
      </w:r>
    </w:p>
    <w:p w:rsidR="001C6332" w:rsidRDefault="001C6332" w:rsidP="00BC53E7">
      <w:pPr>
        <w:spacing w:line="276" w:lineRule="auto"/>
        <w:jc w:val="both"/>
        <w:rPr>
          <w:rFonts w:asciiTheme="minorHAnsi" w:hAnsiTheme="minorHAnsi" w:cstheme="minorHAnsi"/>
          <w:b/>
        </w:rPr>
      </w:pPr>
    </w:p>
    <w:p w:rsidR="001C6332" w:rsidRDefault="001C6332" w:rsidP="00BC53E7">
      <w:pPr>
        <w:spacing w:line="276" w:lineRule="auto"/>
        <w:jc w:val="both"/>
        <w:rPr>
          <w:rFonts w:asciiTheme="minorHAnsi" w:hAnsiTheme="minorHAnsi" w:cstheme="minorHAnsi"/>
          <w:b/>
        </w:rPr>
      </w:pPr>
    </w:p>
    <w:p w:rsidR="001C6332" w:rsidRPr="00BC53E7" w:rsidRDefault="001C6332" w:rsidP="00BC53E7">
      <w:pPr>
        <w:spacing w:line="276" w:lineRule="auto"/>
        <w:jc w:val="both"/>
        <w:rPr>
          <w:rFonts w:asciiTheme="minorHAnsi" w:hAnsiTheme="minorHAnsi" w:cstheme="minorHAnsi"/>
          <w:b/>
        </w:rPr>
      </w:pPr>
    </w:p>
    <w:p w:rsidR="00936665" w:rsidRDefault="00936665" w:rsidP="00BC53E7">
      <w:pPr>
        <w:spacing w:line="276" w:lineRule="auto"/>
        <w:jc w:val="both"/>
        <w:rPr>
          <w:rFonts w:asciiTheme="minorHAnsi" w:hAnsiTheme="minorHAnsi" w:cstheme="minorHAnsi"/>
          <w:b/>
        </w:rPr>
      </w:pPr>
    </w:p>
    <w:p w:rsidR="00936665" w:rsidRDefault="00936665" w:rsidP="00BC53E7">
      <w:pPr>
        <w:spacing w:line="276" w:lineRule="auto"/>
        <w:jc w:val="both"/>
        <w:rPr>
          <w:rFonts w:asciiTheme="minorHAnsi" w:hAnsiTheme="minorHAnsi" w:cstheme="minorHAnsi"/>
          <w:b/>
        </w:rPr>
      </w:pPr>
    </w:p>
    <w:p w:rsidR="00936665" w:rsidRDefault="00936665" w:rsidP="00BC53E7">
      <w:pPr>
        <w:spacing w:line="276" w:lineRule="auto"/>
        <w:jc w:val="both"/>
        <w:rPr>
          <w:rFonts w:asciiTheme="minorHAnsi" w:hAnsiTheme="minorHAnsi" w:cstheme="minorHAnsi"/>
          <w:b/>
        </w:rPr>
      </w:pPr>
    </w:p>
    <w:p w:rsidR="00936665" w:rsidRDefault="00936665" w:rsidP="00BC53E7">
      <w:pPr>
        <w:spacing w:line="276" w:lineRule="auto"/>
        <w:jc w:val="both"/>
        <w:rPr>
          <w:rFonts w:asciiTheme="minorHAnsi" w:hAnsiTheme="minorHAnsi" w:cstheme="minorHAnsi"/>
          <w:b/>
        </w:rPr>
      </w:pPr>
    </w:p>
    <w:p w:rsidR="00936665" w:rsidRDefault="00936665" w:rsidP="00BC53E7">
      <w:pPr>
        <w:spacing w:line="276" w:lineRule="auto"/>
        <w:jc w:val="both"/>
        <w:rPr>
          <w:rFonts w:asciiTheme="minorHAnsi" w:hAnsiTheme="minorHAnsi" w:cstheme="minorHAnsi"/>
          <w:b/>
        </w:rPr>
      </w:pPr>
    </w:p>
    <w:p w:rsidR="00CD74F7" w:rsidRDefault="00CD74F7" w:rsidP="00BC53E7">
      <w:pPr>
        <w:spacing w:line="276" w:lineRule="auto"/>
        <w:jc w:val="both"/>
        <w:rPr>
          <w:rFonts w:asciiTheme="minorHAnsi" w:hAnsiTheme="minorHAnsi" w:cstheme="minorHAnsi"/>
          <w:b/>
        </w:rPr>
      </w:pPr>
      <w:r w:rsidRPr="00BC53E7">
        <w:rPr>
          <w:rFonts w:asciiTheme="minorHAnsi" w:hAnsiTheme="minorHAnsi" w:cstheme="minorHAnsi"/>
          <w:b/>
        </w:rPr>
        <w:t xml:space="preserve">BLOQUE 3. DEUDA DE CARRETERAS. CUMPLIMIENTO DE LA SENTENCIA </w:t>
      </w:r>
    </w:p>
    <w:p w:rsidR="004B4C26" w:rsidRDefault="004B4C26" w:rsidP="00BC53E7">
      <w:pPr>
        <w:spacing w:line="276" w:lineRule="auto"/>
        <w:jc w:val="both"/>
        <w:rPr>
          <w:rFonts w:asciiTheme="minorHAnsi" w:hAnsiTheme="minorHAnsi" w:cstheme="minorHAnsi"/>
          <w:b/>
        </w:rPr>
      </w:pPr>
    </w:p>
    <w:p w:rsidR="004B4C26" w:rsidRPr="00BC53E7" w:rsidRDefault="004B4C26" w:rsidP="00BC53E7">
      <w:pPr>
        <w:spacing w:line="276" w:lineRule="auto"/>
        <w:jc w:val="both"/>
        <w:rPr>
          <w:rFonts w:asciiTheme="minorHAnsi" w:hAnsiTheme="minorHAnsi" w:cstheme="minorHAnsi"/>
          <w:b/>
        </w:rPr>
      </w:pPr>
    </w:p>
    <w:p w:rsidR="00CD74F7" w:rsidRPr="00BC53E7" w:rsidRDefault="00CD74F7" w:rsidP="00BC53E7">
      <w:pPr>
        <w:spacing w:line="276" w:lineRule="auto"/>
        <w:jc w:val="both"/>
        <w:rPr>
          <w:rFonts w:asciiTheme="minorHAnsi" w:hAnsiTheme="minorHAnsi" w:cstheme="minorHAnsi"/>
          <w:b/>
        </w:rPr>
      </w:pPr>
    </w:p>
    <w:p w:rsidR="00CD74F7" w:rsidRPr="00BC53E7" w:rsidRDefault="004B4C26" w:rsidP="00BC53E7">
      <w:pPr>
        <w:pStyle w:val="NormalWeb"/>
        <w:numPr>
          <w:ilvl w:val="0"/>
          <w:numId w:val="3"/>
        </w:numPr>
        <w:shd w:val="clear" w:color="auto" w:fill="FFFFFF"/>
        <w:spacing w:before="0" w:beforeAutospacing="0" w:after="0" w:afterAutospacing="0" w:line="276" w:lineRule="auto"/>
        <w:jc w:val="both"/>
        <w:rPr>
          <w:rFonts w:asciiTheme="minorHAnsi" w:eastAsia="Arial Unicode MS" w:hAnsiTheme="minorHAnsi" w:cstheme="minorHAnsi"/>
          <w:i/>
          <w:color w:val="000000"/>
        </w:rPr>
      </w:pPr>
      <w:r>
        <w:rPr>
          <w:rFonts w:asciiTheme="minorHAnsi" w:hAnsiTheme="minorHAnsi" w:cstheme="minorHAnsi"/>
          <w:i/>
          <w:color w:val="000000"/>
        </w:rPr>
        <w:t>Abono de</w:t>
      </w:r>
      <w:r w:rsidR="00CD74F7" w:rsidRPr="00BC53E7">
        <w:rPr>
          <w:rFonts w:asciiTheme="minorHAnsi" w:hAnsiTheme="minorHAnsi" w:cstheme="minorHAnsi"/>
          <w:i/>
          <w:color w:val="000000"/>
        </w:rPr>
        <w:t xml:space="preserve"> la deuda derivada de las sentencias del Tribunal Supremo por incumplimiento por parte del Estado del Convenio de </w:t>
      </w:r>
      <w:proofErr w:type="spellStart"/>
      <w:r w:rsidR="00CD74F7" w:rsidRPr="00BC53E7">
        <w:rPr>
          <w:rFonts w:asciiTheme="minorHAnsi" w:hAnsiTheme="minorHAnsi" w:cstheme="minorHAnsi"/>
          <w:i/>
          <w:color w:val="000000"/>
        </w:rPr>
        <w:t>Carrreteras</w:t>
      </w:r>
      <w:proofErr w:type="spellEnd"/>
      <w:r w:rsidR="00CD74F7" w:rsidRPr="00BC53E7">
        <w:rPr>
          <w:rFonts w:asciiTheme="minorHAnsi" w:hAnsiTheme="minorHAnsi" w:cstheme="minorHAnsi"/>
          <w:i/>
          <w:color w:val="000000"/>
        </w:rPr>
        <w:t xml:space="preserve"> suscrito el 31 de enero de 2006, librando la cuantía de 516 millones de euros que el Estado llevó a superávit de Canarias en 2018, para que puedan destinarse a gastos no financieros en sus servicios públicos y demás competencias.</w:t>
      </w:r>
    </w:p>
    <w:p w:rsidR="00CD74F7" w:rsidRPr="00BC53E7" w:rsidRDefault="00CD74F7" w:rsidP="00BC53E7">
      <w:pPr>
        <w:pStyle w:val="NormalWeb"/>
        <w:numPr>
          <w:ilvl w:val="0"/>
          <w:numId w:val="3"/>
        </w:numPr>
        <w:shd w:val="clear" w:color="auto" w:fill="FFFFFF"/>
        <w:spacing w:before="0" w:beforeAutospacing="0" w:after="0" w:afterAutospacing="0" w:line="276" w:lineRule="auto"/>
        <w:jc w:val="both"/>
        <w:rPr>
          <w:rFonts w:asciiTheme="minorHAnsi" w:eastAsia="Arial Unicode MS" w:hAnsiTheme="minorHAnsi" w:cstheme="minorHAnsi"/>
          <w:i/>
          <w:color w:val="000000"/>
        </w:rPr>
      </w:pPr>
      <w:r w:rsidRPr="00BC53E7">
        <w:rPr>
          <w:rFonts w:asciiTheme="minorHAnsi" w:hAnsiTheme="minorHAnsi" w:cstheme="minorHAnsi"/>
          <w:i/>
          <w:color w:val="000000"/>
        </w:rPr>
        <w:t>Incremento del vigente Convenio de Carreteras 2018-2027 por importe de 500 millones de euros no abonados y no ejecutados del anterior Convenio de Carreteras derivado del cumplimiento de la citada sentencia del Tribunal Supremo.</w:t>
      </w:r>
    </w:p>
    <w:p w:rsidR="00CD74F7" w:rsidRPr="00BC53E7" w:rsidRDefault="00CD74F7" w:rsidP="00BC53E7">
      <w:pPr>
        <w:spacing w:line="276" w:lineRule="auto"/>
        <w:jc w:val="both"/>
        <w:rPr>
          <w:rFonts w:asciiTheme="minorHAnsi" w:hAnsiTheme="minorHAnsi" w:cstheme="minorHAnsi"/>
          <w:b/>
        </w:rPr>
      </w:pPr>
    </w:p>
    <w:p w:rsidR="00936665" w:rsidRDefault="00936665" w:rsidP="00BC53E7">
      <w:pPr>
        <w:spacing w:line="276" w:lineRule="auto"/>
        <w:jc w:val="both"/>
        <w:rPr>
          <w:rFonts w:asciiTheme="minorHAnsi" w:hAnsiTheme="minorHAnsi" w:cstheme="minorHAnsi"/>
          <w:b/>
        </w:rPr>
      </w:pPr>
    </w:p>
    <w:p w:rsidR="004742C3" w:rsidRPr="00BC53E7" w:rsidRDefault="00CD74F7" w:rsidP="00BC53E7">
      <w:pPr>
        <w:spacing w:line="276" w:lineRule="auto"/>
        <w:jc w:val="both"/>
        <w:rPr>
          <w:rFonts w:asciiTheme="minorHAnsi" w:hAnsiTheme="minorHAnsi" w:cstheme="minorHAnsi"/>
          <w:b/>
        </w:rPr>
      </w:pPr>
      <w:r w:rsidRPr="00BC53E7">
        <w:rPr>
          <w:rFonts w:asciiTheme="minorHAnsi" w:hAnsiTheme="minorHAnsi" w:cstheme="minorHAnsi"/>
          <w:b/>
        </w:rPr>
        <w:t>BLOQUE 4. ASUNTOS DE ESTADO NO EXCLUSIVOS DE CANARIAS</w:t>
      </w:r>
    </w:p>
    <w:p w:rsidR="004742C3" w:rsidRPr="00BC53E7" w:rsidRDefault="004742C3" w:rsidP="00BC53E7">
      <w:pPr>
        <w:spacing w:line="276" w:lineRule="auto"/>
        <w:jc w:val="both"/>
        <w:rPr>
          <w:rFonts w:asciiTheme="minorHAnsi" w:hAnsiTheme="minorHAnsi" w:cstheme="minorHAnsi"/>
        </w:rPr>
      </w:pPr>
    </w:p>
    <w:p w:rsidR="00594156" w:rsidRPr="00BC53E7" w:rsidRDefault="00594156" w:rsidP="00BC53E7">
      <w:pPr>
        <w:pStyle w:val="NormalWeb"/>
        <w:numPr>
          <w:ilvl w:val="0"/>
          <w:numId w:val="13"/>
        </w:numPr>
        <w:shd w:val="clear" w:color="auto" w:fill="FFFFFF"/>
        <w:spacing w:before="0" w:beforeAutospacing="0" w:after="0" w:afterAutospacing="0" w:line="276" w:lineRule="auto"/>
        <w:jc w:val="both"/>
        <w:rPr>
          <w:rFonts w:asciiTheme="minorHAnsi" w:eastAsia="Arial Unicode MS" w:hAnsiTheme="minorHAnsi" w:cstheme="minorHAnsi"/>
          <w:i/>
          <w:color w:val="000000"/>
        </w:rPr>
      </w:pPr>
      <w:r w:rsidRPr="00BC53E7">
        <w:rPr>
          <w:rFonts w:asciiTheme="minorHAnsi" w:hAnsiTheme="minorHAnsi" w:cstheme="minorHAnsi"/>
          <w:i/>
        </w:rPr>
        <w:t xml:space="preserve">Una distribución de los Fondos Europeos dirigidos a paliar los efectos del Covid-19 con los mismos criterios que lo ha realizado la Comisión Europea, teniendo en cuenta aquellas comunidades autónomas que sufren un mayor impacto económico, una mayor caída del PIB y una mayor destrucción del empleo, así como nuestra condición de región </w:t>
      </w:r>
      <w:proofErr w:type="spellStart"/>
      <w:r w:rsidRPr="00BC53E7">
        <w:rPr>
          <w:rFonts w:asciiTheme="minorHAnsi" w:hAnsiTheme="minorHAnsi" w:cstheme="minorHAnsi"/>
          <w:i/>
        </w:rPr>
        <w:t>ultraperiferica</w:t>
      </w:r>
      <w:proofErr w:type="spellEnd"/>
      <w:r w:rsidRPr="00BC53E7">
        <w:rPr>
          <w:rFonts w:asciiTheme="minorHAnsi" w:hAnsiTheme="minorHAnsi" w:cstheme="minorHAnsi"/>
          <w:i/>
        </w:rPr>
        <w:t>.</w:t>
      </w:r>
      <w:r w:rsidRPr="00BC53E7">
        <w:rPr>
          <w:rFonts w:asciiTheme="minorHAnsi" w:hAnsiTheme="minorHAnsi" w:cstheme="minorHAnsi"/>
          <w:i/>
          <w:color w:val="000000" w:themeColor="text1"/>
        </w:rPr>
        <w:t xml:space="preserve"> en cuanto a la distribución de los fondos europeos </w:t>
      </w:r>
      <w:r w:rsidRPr="00BC53E7">
        <w:rPr>
          <w:rFonts w:asciiTheme="minorHAnsi" w:hAnsiTheme="minorHAnsi" w:cstheme="minorHAnsi"/>
          <w:i/>
          <w:color w:val="000000" w:themeColor="text1"/>
        </w:rPr>
        <w:lastRenderedPageBreak/>
        <w:t>extraordinarios del Plan de Reconstrucción, especialmente los 72.000 millones asignados al a España en transferencias no reembolsables, entre las comunidades autónomas el mismo criterio seguido por la Unión Europea para hacer la distribución de los 750.000 millones entre los Estados miembros: atender a los sectores económicos y los territorios más dañados por la crisis sanitaria y socioeconómica derivada de la pandemia causada por el coronavirus.</w:t>
      </w:r>
    </w:p>
    <w:p w:rsidR="00594156" w:rsidRPr="00BC53E7" w:rsidRDefault="00594156" w:rsidP="00BC53E7">
      <w:pPr>
        <w:pStyle w:val="NormalWeb"/>
        <w:numPr>
          <w:ilvl w:val="0"/>
          <w:numId w:val="13"/>
        </w:numPr>
        <w:shd w:val="clear" w:color="auto" w:fill="FFFFFF"/>
        <w:spacing w:before="0" w:beforeAutospacing="0" w:after="0" w:afterAutospacing="0" w:line="276" w:lineRule="auto"/>
        <w:jc w:val="both"/>
        <w:rPr>
          <w:rFonts w:asciiTheme="minorHAnsi" w:eastAsia="Arial Unicode MS" w:hAnsiTheme="minorHAnsi" w:cstheme="minorHAnsi"/>
          <w:i/>
          <w:color w:val="000000"/>
        </w:rPr>
      </w:pPr>
      <w:r w:rsidRPr="00BC53E7">
        <w:rPr>
          <w:rFonts w:asciiTheme="minorHAnsi" w:hAnsiTheme="minorHAnsi" w:cstheme="minorHAnsi"/>
          <w:i/>
        </w:rPr>
        <w:t>Consideración de especificidades canarias en todos los planes y fondos extraordinarios para el conjunto del Estado que se articulen para atender la situación actual, tengan en cuenta la condición de Región Ultraperiférica de Canarias recogida en el nuevo Estatuto de Autonomía de Canarias</w:t>
      </w:r>
    </w:p>
    <w:p w:rsidR="004742C3" w:rsidRPr="00BC53E7" w:rsidRDefault="004742C3" w:rsidP="00BC53E7">
      <w:pPr>
        <w:spacing w:line="276" w:lineRule="auto"/>
        <w:jc w:val="both"/>
        <w:rPr>
          <w:rFonts w:asciiTheme="minorHAnsi" w:hAnsiTheme="minorHAnsi" w:cstheme="minorHAnsi"/>
        </w:rPr>
      </w:pPr>
    </w:p>
    <w:p w:rsidR="00103108" w:rsidRPr="00BC53E7" w:rsidRDefault="00103108" w:rsidP="00BC53E7">
      <w:pPr>
        <w:pStyle w:val="Prrafodelista"/>
        <w:widowControl/>
        <w:numPr>
          <w:ilvl w:val="1"/>
          <w:numId w:val="14"/>
        </w:numPr>
        <w:suppressAutoHyphens w:val="0"/>
        <w:spacing w:line="276" w:lineRule="auto"/>
        <w:jc w:val="both"/>
        <w:rPr>
          <w:rFonts w:asciiTheme="minorHAnsi" w:hAnsiTheme="minorHAnsi" w:cstheme="minorHAnsi"/>
        </w:rPr>
      </w:pPr>
      <w:r w:rsidRPr="00BC53E7">
        <w:rPr>
          <w:rFonts w:asciiTheme="minorHAnsi" w:hAnsiTheme="minorHAnsi" w:cstheme="minorHAnsi"/>
          <w:b/>
        </w:rPr>
        <w:t xml:space="preserve">Nuevo Sistema de Financiación Autonómica </w:t>
      </w:r>
      <w:r w:rsidRPr="00BC53E7">
        <w:rPr>
          <w:rFonts w:asciiTheme="minorHAnsi" w:hAnsiTheme="minorHAnsi" w:cstheme="minorHAnsi"/>
        </w:rPr>
        <w:t xml:space="preserve">con </w:t>
      </w:r>
      <w:r w:rsidR="00A503A5" w:rsidRPr="00BC53E7">
        <w:rPr>
          <w:rFonts w:asciiTheme="minorHAnsi" w:hAnsiTheme="minorHAnsi" w:cstheme="minorHAnsi"/>
        </w:rPr>
        <w:t>la desvinculación</w:t>
      </w:r>
      <w:r w:rsidR="00F2355F">
        <w:rPr>
          <w:rFonts w:asciiTheme="minorHAnsi" w:hAnsiTheme="minorHAnsi" w:cstheme="minorHAnsi"/>
        </w:rPr>
        <w:t xml:space="preserve"> de los tributos </w:t>
      </w:r>
      <w:r w:rsidRPr="00BC53E7">
        <w:rPr>
          <w:rFonts w:asciiTheme="minorHAnsi" w:hAnsiTheme="minorHAnsi" w:cstheme="minorHAnsi"/>
        </w:rPr>
        <w:t xml:space="preserve">del REF tal y como establece </w:t>
      </w:r>
      <w:r w:rsidR="00F2355F">
        <w:rPr>
          <w:rFonts w:asciiTheme="minorHAnsi" w:hAnsiTheme="minorHAnsi" w:cstheme="minorHAnsi"/>
        </w:rPr>
        <w:t>el artículo 166 d</w:t>
      </w:r>
      <w:r w:rsidRPr="00BC53E7">
        <w:rPr>
          <w:rFonts w:asciiTheme="minorHAnsi" w:hAnsiTheme="minorHAnsi" w:cstheme="minorHAnsi"/>
        </w:rPr>
        <w:t>el nuevo Estatuto de Autonomía</w:t>
      </w:r>
      <w:r w:rsidR="00F2355F">
        <w:rPr>
          <w:rFonts w:asciiTheme="minorHAnsi" w:hAnsiTheme="minorHAnsi" w:cstheme="minorHAnsi"/>
        </w:rPr>
        <w:t xml:space="preserve"> y el artículo 3 de nuevo REF aprobado en noviembre de 2018.</w:t>
      </w:r>
    </w:p>
    <w:p w:rsidR="00103108" w:rsidRPr="00BC53E7" w:rsidRDefault="00103108" w:rsidP="00BC53E7">
      <w:pPr>
        <w:pStyle w:val="Prrafodelista"/>
        <w:widowControl/>
        <w:suppressAutoHyphens w:val="0"/>
        <w:spacing w:line="276" w:lineRule="auto"/>
        <w:jc w:val="both"/>
        <w:rPr>
          <w:rFonts w:asciiTheme="minorHAnsi" w:hAnsiTheme="minorHAnsi" w:cstheme="minorHAnsi"/>
        </w:rPr>
      </w:pPr>
    </w:p>
    <w:p w:rsidR="00103108" w:rsidRPr="00BC53E7" w:rsidRDefault="00103108" w:rsidP="00BC53E7">
      <w:pPr>
        <w:pStyle w:val="Prrafodelista"/>
        <w:widowControl/>
        <w:numPr>
          <w:ilvl w:val="1"/>
          <w:numId w:val="14"/>
        </w:numPr>
        <w:suppressAutoHyphens w:val="0"/>
        <w:spacing w:line="276" w:lineRule="auto"/>
        <w:jc w:val="both"/>
        <w:rPr>
          <w:rFonts w:asciiTheme="minorHAnsi" w:hAnsiTheme="minorHAnsi" w:cstheme="minorHAnsi"/>
        </w:rPr>
      </w:pPr>
      <w:r w:rsidRPr="00BC53E7">
        <w:rPr>
          <w:rFonts w:asciiTheme="minorHAnsi" w:hAnsiTheme="minorHAnsi" w:cstheme="minorHAnsi"/>
          <w:b/>
        </w:rPr>
        <w:t>Actualización</w:t>
      </w:r>
      <w:r w:rsidR="004742C3" w:rsidRPr="00BC53E7">
        <w:rPr>
          <w:rFonts w:asciiTheme="minorHAnsi" w:hAnsiTheme="minorHAnsi" w:cstheme="minorHAnsi"/>
          <w:b/>
        </w:rPr>
        <w:t xml:space="preserve"> de las pensiones no contributivas</w:t>
      </w:r>
      <w:r w:rsidR="004742C3" w:rsidRPr="00BC53E7">
        <w:rPr>
          <w:rFonts w:asciiTheme="minorHAnsi" w:hAnsiTheme="minorHAnsi" w:cstheme="minorHAnsi"/>
        </w:rPr>
        <w:t xml:space="preserve">: </w:t>
      </w:r>
      <w:r w:rsidR="00594156" w:rsidRPr="00BC53E7">
        <w:rPr>
          <w:rFonts w:asciiTheme="minorHAnsi" w:hAnsiTheme="minorHAnsi" w:cstheme="minorHAnsi"/>
        </w:rPr>
        <w:t xml:space="preserve">En el marco actual </w:t>
      </w:r>
      <w:r w:rsidRPr="00BC53E7">
        <w:rPr>
          <w:rFonts w:asciiTheme="minorHAnsi" w:hAnsiTheme="minorHAnsi" w:cstheme="minorHAnsi"/>
        </w:rPr>
        <w:t>de la revisión de las pensiones y donde las pensiones no contributivas tienen un mayor peso en Canarias que en otros territorios.</w:t>
      </w:r>
    </w:p>
    <w:p w:rsidR="00103108" w:rsidRPr="00BC53E7" w:rsidRDefault="00103108" w:rsidP="00BC53E7">
      <w:pPr>
        <w:pStyle w:val="Prrafodelista"/>
        <w:spacing w:line="276" w:lineRule="auto"/>
        <w:rPr>
          <w:rFonts w:asciiTheme="minorHAnsi" w:hAnsiTheme="minorHAnsi" w:cstheme="minorHAnsi"/>
          <w:b/>
        </w:rPr>
      </w:pPr>
    </w:p>
    <w:p w:rsidR="004742C3" w:rsidRPr="00BC53E7" w:rsidRDefault="004742C3" w:rsidP="00BC53E7">
      <w:pPr>
        <w:pStyle w:val="Prrafodelista"/>
        <w:widowControl/>
        <w:numPr>
          <w:ilvl w:val="1"/>
          <w:numId w:val="14"/>
        </w:numPr>
        <w:suppressAutoHyphens w:val="0"/>
        <w:spacing w:line="276" w:lineRule="auto"/>
        <w:jc w:val="both"/>
        <w:rPr>
          <w:rFonts w:asciiTheme="minorHAnsi" w:hAnsiTheme="minorHAnsi" w:cstheme="minorHAnsi"/>
        </w:rPr>
      </w:pPr>
      <w:r w:rsidRPr="00BC53E7">
        <w:rPr>
          <w:rFonts w:asciiTheme="minorHAnsi" w:hAnsiTheme="minorHAnsi" w:cstheme="minorHAnsi"/>
          <w:b/>
        </w:rPr>
        <w:t>Compromisos en materia de dependencia</w:t>
      </w:r>
      <w:r w:rsidR="00F262F5">
        <w:rPr>
          <w:rFonts w:asciiTheme="minorHAnsi" w:hAnsiTheme="minorHAnsi" w:cstheme="minorHAnsi"/>
          <w:b/>
        </w:rPr>
        <w:t xml:space="preserve">, de forma que el estado financie el </w:t>
      </w:r>
      <w:r w:rsidRPr="00BC53E7">
        <w:rPr>
          <w:rFonts w:asciiTheme="minorHAnsi" w:hAnsiTheme="minorHAnsi" w:cstheme="minorHAnsi"/>
          <w:b/>
        </w:rPr>
        <w:t xml:space="preserve">50% </w:t>
      </w:r>
      <w:r w:rsidR="00F262F5">
        <w:rPr>
          <w:rFonts w:asciiTheme="minorHAnsi" w:hAnsiTheme="minorHAnsi" w:cstheme="minorHAnsi"/>
          <w:b/>
        </w:rPr>
        <w:t>coste del servicio de la dependencia que desarrollan las CCAA.</w:t>
      </w:r>
    </w:p>
    <w:p w:rsidR="004742C3" w:rsidRPr="00BC53E7" w:rsidRDefault="004742C3" w:rsidP="00BC53E7">
      <w:pPr>
        <w:pStyle w:val="Prrafodelista"/>
        <w:spacing w:line="276" w:lineRule="auto"/>
        <w:rPr>
          <w:rFonts w:asciiTheme="minorHAnsi" w:hAnsiTheme="minorHAnsi" w:cstheme="minorHAnsi"/>
          <w:b/>
        </w:rPr>
      </w:pPr>
    </w:p>
    <w:p w:rsidR="004742C3" w:rsidRPr="00BC53E7" w:rsidRDefault="004742C3" w:rsidP="00BC53E7">
      <w:pPr>
        <w:spacing w:line="276" w:lineRule="auto"/>
        <w:rPr>
          <w:rFonts w:asciiTheme="minorHAnsi" w:hAnsiTheme="minorHAnsi" w:cstheme="minorHAnsi"/>
        </w:rPr>
      </w:pPr>
    </w:p>
    <w:sectPr w:rsidR="004742C3" w:rsidRPr="00BC53E7" w:rsidSect="001A3F79">
      <w:headerReference w:type="default" r:id="rId8"/>
      <w:footerReference w:type="default" r:id="rId9"/>
      <w:pgSz w:w="11906" w:h="16838"/>
      <w:pgMar w:top="1717" w:right="1701" w:bottom="1475" w:left="1701" w:header="709" w:footer="514" w:gutter="0"/>
      <w:pgNumType w:start="1"/>
      <w:cols w:space="720"/>
      <w:docGrid w:linePitch="326" w:charSpace="-65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4DED" w:rsidRDefault="00FF4DED">
      <w:r>
        <w:separator/>
      </w:r>
    </w:p>
  </w:endnote>
  <w:endnote w:type="continuationSeparator" w:id="0">
    <w:p w:rsidR="00FF4DED" w:rsidRDefault="00FF4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40502020204"/>
    <w:charset w:val="00"/>
    <w:family w:val="swiss"/>
    <w:pitch w:val="variable"/>
    <w:sig w:usb0="8100AAF7" w:usb1="0000807B" w:usb2="00000008" w:usb3="00000000" w:csb0="000100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font233">
    <w:charset w:val="00"/>
    <w:family w:val="auto"/>
    <w:pitch w:val="variable"/>
  </w:font>
  <w:font w:name="Arial Unicode MS">
    <w:altName w:val="Yu Gothic"/>
    <w:panose1 w:val="020B0604020202020204"/>
    <w:charset w:val="80"/>
    <w:family w:val="swiss"/>
    <w:pitch w:val="variable"/>
    <w:sig w:usb0="F7FFAFFF" w:usb1="E9DFFFFF" w:usb2="0000003F" w:usb3="00000000" w:csb0="003F01FF" w:csb1="00000000"/>
  </w:font>
  <w:font w:name="Liberation Mono">
    <w:panose1 w:val="02070409020205020404"/>
    <w:charset w:val="00"/>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977891"/>
      <w:docPartObj>
        <w:docPartGallery w:val="Page Numbers (Bottom of Page)"/>
        <w:docPartUnique/>
      </w:docPartObj>
    </w:sdtPr>
    <w:sdtEndPr/>
    <w:sdtContent>
      <w:p w:rsidR="00BC53E7" w:rsidRDefault="00C47427">
        <w:pPr>
          <w:pStyle w:val="Piedepgina"/>
          <w:jc w:val="center"/>
        </w:pPr>
        <w:r>
          <w:fldChar w:fldCharType="begin"/>
        </w:r>
        <w:r>
          <w:instrText xml:space="preserve"> PAGE   \* MERGEFORMAT </w:instrText>
        </w:r>
        <w:r>
          <w:fldChar w:fldCharType="separate"/>
        </w:r>
        <w:r w:rsidR="009754CA">
          <w:rPr>
            <w:noProof/>
          </w:rPr>
          <w:t>1</w:t>
        </w:r>
        <w:r>
          <w:rPr>
            <w:noProof/>
          </w:rPr>
          <w:fldChar w:fldCharType="end"/>
        </w:r>
      </w:p>
    </w:sdtContent>
  </w:sdt>
  <w:p w:rsidR="00BC53E7" w:rsidRDefault="00BC53E7">
    <w:pPr>
      <w:pStyle w:val="Piedepgina"/>
      <w:jc w:val="center"/>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4DED" w:rsidRDefault="00FF4DED">
      <w:r>
        <w:separator/>
      </w:r>
    </w:p>
  </w:footnote>
  <w:footnote w:type="continuationSeparator" w:id="0">
    <w:p w:rsidR="00FF4DED" w:rsidRDefault="00FF4D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C57" w:rsidRDefault="001C6332">
    <w:pPr>
      <w:pStyle w:val="Encabezado"/>
    </w:pPr>
    <w:r>
      <w:rPr>
        <w:noProof/>
        <w:lang w:eastAsia="es-ES"/>
      </w:rPr>
      <w:drawing>
        <wp:anchor distT="0" distB="0" distL="114300" distR="114300" simplePos="0" relativeHeight="251661312" behindDoc="0" locked="0" layoutInCell="1" allowOverlap="1">
          <wp:simplePos x="0" y="0"/>
          <wp:positionH relativeFrom="column">
            <wp:posOffset>4324985</wp:posOffset>
          </wp:positionH>
          <wp:positionV relativeFrom="paragraph">
            <wp:posOffset>87630</wp:posOffset>
          </wp:positionV>
          <wp:extent cx="1137920" cy="876300"/>
          <wp:effectExtent l="19050" t="0" r="5080" b="0"/>
          <wp:wrapThrough wrapText="bothSides">
            <wp:wrapPolygon edited="0">
              <wp:start x="7955" y="0"/>
              <wp:lineTo x="5786" y="1878"/>
              <wp:lineTo x="3616" y="6104"/>
              <wp:lineTo x="3616" y="9391"/>
              <wp:lineTo x="1085" y="17374"/>
              <wp:lineTo x="-362" y="18783"/>
              <wp:lineTo x="-362" y="21130"/>
              <wp:lineTo x="21696" y="21130"/>
              <wp:lineTo x="21696" y="18783"/>
              <wp:lineTo x="20250" y="17374"/>
              <wp:lineTo x="15911" y="15026"/>
              <wp:lineTo x="18080" y="9391"/>
              <wp:lineTo x="18442" y="6104"/>
              <wp:lineTo x="15911" y="1878"/>
              <wp:lineTo x="13741" y="0"/>
              <wp:lineTo x="7955" y="0"/>
            </wp:wrapPolygon>
          </wp:wrapThrough>
          <wp:docPr id="7" name="Imagen 7" descr="Imagen que contiene firmar, reloj,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37920" cy="876300"/>
                  </a:xfrm>
                  <a:prstGeom prst="rect">
                    <a:avLst/>
                  </a:prstGeom>
                </pic:spPr>
              </pic:pic>
            </a:graphicData>
          </a:graphic>
        </wp:anchor>
      </w:drawing>
    </w:r>
    <w:r>
      <w:rPr>
        <w:noProof/>
        <w:lang w:eastAsia="es-ES"/>
      </w:rPr>
      <w:drawing>
        <wp:anchor distT="0" distB="0" distL="114300" distR="114300" simplePos="0" relativeHeight="251659264" behindDoc="0" locked="0" layoutInCell="1" allowOverlap="1">
          <wp:simplePos x="0" y="0"/>
          <wp:positionH relativeFrom="column">
            <wp:posOffset>-94615</wp:posOffset>
          </wp:positionH>
          <wp:positionV relativeFrom="paragraph">
            <wp:posOffset>-173990</wp:posOffset>
          </wp:positionV>
          <wp:extent cx="1052195" cy="1000125"/>
          <wp:effectExtent l="19050" t="0" r="0" b="0"/>
          <wp:wrapThrough wrapText="bothSides">
            <wp:wrapPolygon edited="0">
              <wp:start x="12514" y="0"/>
              <wp:lineTo x="8212" y="6583"/>
              <wp:lineTo x="0" y="6994"/>
              <wp:lineTo x="0" y="8640"/>
              <wp:lineTo x="3911" y="13166"/>
              <wp:lineTo x="-391" y="19749"/>
              <wp:lineTo x="0" y="21394"/>
              <wp:lineTo x="16425" y="21394"/>
              <wp:lineTo x="16816" y="21394"/>
              <wp:lineTo x="16816" y="19749"/>
              <wp:lineTo x="21509" y="17691"/>
              <wp:lineTo x="21509" y="15223"/>
              <wp:lineTo x="15252" y="13166"/>
              <wp:lineTo x="21509" y="9051"/>
              <wp:lineTo x="21509" y="6994"/>
              <wp:lineTo x="14861" y="6583"/>
              <wp:lineTo x="14470" y="411"/>
              <wp:lineTo x="14470" y="0"/>
              <wp:lineTo x="12514" y="0"/>
            </wp:wrapPolygon>
          </wp:wrapThrough>
          <wp:docPr id="6" name="Imagen 6" descr="Imagen que contiene objet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52195" cy="1000125"/>
                  </a:xfrm>
                  <a:prstGeom prst="rect">
                    <a:avLst/>
                  </a:prstGeom>
                </pic:spPr>
              </pic:pic>
            </a:graphicData>
          </a:graphic>
        </wp:anchor>
      </w:drawing>
    </w:r>
  </w:p>
  <w:p w:rsidR="00BC53E7" w:rsidRDefault="00BC53E7" w:rsidP="001A3F79">
    <w:pPr>
      <w:pStyle w:val="Encabezado"/>
      <w:tabs>
        <w:tab w:val="clear" w:pos="4252"/>
        <w:tab w:val="clear" w:pos="8504"/>
        <w:tab w:val="left" w:pos="5100"/>
      </w:tabs>
    </w:pPr>
  </w:p>
  <w:p w:rsidR="00441989" w:rsidRDefault="00441989" w:rsidP="001A3F79">
    <w:pPr>
      <w:pStyle w:val="Encabezado"/>
      <w:tabs>
        <w:tab w:val="clear" w:pos="4252"/>
        <w:tab w:val="clear" w:pos="8504"/>
        <w:tab w:val="left" w:pos="5100"/>
      </w:tabs>
    </w:pPr>
  </w:p>
  <w:p w:rsidR="00441989" w:rsidRDefault="00441989" w:rsidP="001A3F79">
    <w:pPr>
      <w:pStyle w:val="Encabezado"/>
      <w:tabs>
        <w:tab w:val="clear" w:pos="4252"/>
        <w:tab w:val="clear" w:pos="8504"/>
        <w:tab w:val="left" w:pos="5100"/>
      </w:tabs>
    </w:pPr>
  </w:p>
  <w:p w:rsidR="00441989" w:rsidRDefault="00441989" w:rsidP="001A3F79">
    <w:pPr>
      <w:pStyle w:val="Encabezado"/>
      <w:tabs>
        <w:tab w:val="clear" w:pos="4252"/>
        <w:tab w:val="clear" w:pos="8504"/>
        <w:tab w:val="left" w:pos="5100"/>
      </w:tabs>
    </w:pPr>
  </w:p>
  <w:p w:rsidR="00441989" w:rsidRDefault="00441989" w:rsidP="001A3F79">
    <w:pPr>
      <w:pStyle w:val="Encabezado"/>
      <w:tabs>
        <w:tab w:val="clear" w:pos="4252"/>
        <w:tab w:val="clear" w:pos="8504"/>
        <w:tab w:val="left" w:pos="5100"/>
      </w:tabs>
    </w:pPr>
  </w:p>
  <w:p w:rsidR="00441989" w:rsidRDefault="00441989" w:rsidP="001A3F79">
    <w:pPr>
      <w:pStyle w:val="Encabezado"/>
      <w:tabs>
        <w:tab w:val="clear" w:pos="4252"/>
        <w:tab w:val="clear" w:pos="8504"/>
        <w:tab w:val="left" w:pos="5100"/>
      </w:tabs>
    </w:pPr>
  </w:p>
  <w:p w:rsidR="00441989" w:rsidRDefault="00441989" w:rsidP="001A3F79">
    <w:pPr>
      <w:pStyle w:val="Encabezado"/>
      <w:tabs>
        <w:tab w:val="clear" w:pos="4252"/>
        <w:tab w:val="clear" w:pos="8504"/>
        <w:tab w:val="left" w:pos="51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6pt;height:16.8pt;visibility:visible;mso-wrap-style:square" o:bullet="t">
        <v:imagedata r:id="rId1" o:title=""/>
      </v:shape>
    </w:pict>
  </w:numPicBullet>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1D277E2"/>
    <w:multiLevelType w:val="hybridMultilevel"/>
    <w:tmpl w:val="55BC98B2"/>
    <w:lvl w:ilvl="0" w:tplc="04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753529"/>
    <w:multiLevelType w:val="hybridMultilevel"/>
    <w:tmpl w:val="0F361044"/>
    <w:lvl w:ilvl="0" w:tplc="E97E1E7E">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 w15:restartNumberingAfterBreak="0">
    <w:nsid w:val="1FED1098"/>
    <w:multiLevelType w:val="hybridMultilevel"/>
    <w:tmpl w:val="451805E4"/>
    <w:lvl w:ilvl="0" w:tplc="7E6A2AB8">
      <w:start w:val="1"/>
      <w:numFmt w:val="bullet"/>
      <w:lvlText w:val=""/>
      <w:lvlJc w:val="left"/>
      <w:pPr>
        <w:ind w:left="720" w:hanging="360"/>
      </w:pPr>
      <w:rPr>
        <w:rFonts w:ascii="Wingdings" w:hAnsi="Wingdings" w:hint="default"/>
        <w:sz w:val="32"/>
        <w:szCs w:val="3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0B627A6"/>
    <w:multiLevelType w:val="hybridMultilevel"/>
    <w:tmpl w:val="AB7669BA"/>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15:restartNumberingAfterBreak="0">
    <w:nsid w:val="242265E5"/>
    <w:multiLevelType w:val="hybridMultilevel"/>
    <w:tmpl w:val="C3F28C8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DB76FA"/>
    <w:multiLevelType w:val="multilevel"/>
    <w:tmpl w:val="3508D1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F1F6AD0"/>
    <w:multiLevelType w:val="hybridMultilevel"/>
    <w:tmpl w:val="E18443D4"/>
    <w:lvl w:ilvl="0" w:tplc="AD0C4B84">
      <w:start w:val="1"/>
      <w:numFmt w:val="bullet"/>
      <w:lvlText w:val=""/>
      <w:lvlJc w:val="left"/>
      <w:pPr>
        <w:ind w:left="720" w:hanging="360"/>
      </w:pPr>
      <w:rPr>
        <w:rFonts w:ascii="Symbol" w:hAnsi="Symbol" w:hint="default"/>
        <w:b/>
        <w:bCs/>
        <w:sz w:val="24"/>
        <w:szCs w:val="24"/>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63B44CD"/>
    <w:multiLevelType w:val="hybridMultilevel"/>
    <w:tmpl w:val="BC4C66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2574C42"/>
    <w:multiLevelType w:val="hybridMultilevel"/>
    <w:tmpl w:val="832C93C8"/>
    <w:lvl w:ilvl="0" w:tplc="AD0C4B84">
      <w:start w:val="1"/>
      <w:numFmt w:val="bullet"/>
      <w:lvlText w:val=""/>
      <w:lvlJc w:val="left"/>
      <w:pPr>
        <w:ind w:left="720" w:hanging="360"/>
      </w:pPr>
      <w:rPr>
        <w:rFonts w:ascii="Symbol" w:hAnsi="Symbol" w:hint="default"/>
        <w:b/>
        <w:bCs/>
        <w:sz w:val="24"/>
        <w:szCs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D6153AC"/>
    <w:multiLevelType w:val="hybridMultilevel"/>
    <w:tmpl w:val="6B04075E"/>
    <w:lvl w:ilvl="0" w:tplc="0C0A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15:restartNumberingAfterBreak="0">
    <w:nsid w:val="676E4529"/>
    <w:multiLevelType w:val="hybridMultilevel"/>
    <w:tmpl w:val="F53C950E"/>
    <w:lvl w:ilvl="0" w:tplc="AD0C4B84">
      <w:start w:val="1"/>
      <w:numFmt w:val="bullet"/>
      <w:lvlText w:val=""/>
      <w:lvlJc w:val="left"/>
      <w:pPr>
        <w:ind w:left="720" w:hanging="360"/>
      </w:pPr>
      <w:rPr>
        <w:rFonts w:ascii="Symbol" w:hAnsi="Symbol" w:hint="default"/>
        <w:b/>
        <w:bCs/>
        <w:sz w:val="24"/>
        <w:szCs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6863736B"/>
    <w:multiLevelType w:val="hybridMultilevel"/>
    <w:tmpl w:val="BC4C66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9152131"/>
    <w:multiLevelType w:val="hybridMultilevel"/>
    <w:tmpl w:val="224036DC"/>
    <w:lvl w:ilvl="0" w:tplc="17A8CC60">
      <w:start w:val="1"/>
      <w:numFmt w:val="bullet"/>
      <w:lvlText w:val=""/>
      <w:lvlPicBulletId w:val="0"/>
      <w:lvlJc w:val="left"/>
      <w:pPr>
        <w:tabs>
          <w:tab w:val="num" w:pos="720"/>
        </w:tabs>
        <w:ind w:left="720" w:hanging="360"/>
      </w:pPr>
      <w:rPr>
        <w:rFonts w:ascii="Symbol" w:hAnsi="Symbol" w:hint="default"/>
      </w:rPr>
    </w:lvl>
    <w:lvl w:ilvl="1" w:tplc="22D0F74E" w:tentative="1">
      <w:start w:val="1"/>
      <w:numFmt w:val="bullet"/>
      <w:lvlText w:val=""/>
      <w:lvlJc w:val="left"/>
      <w:pPr>
        <w:tabs>
          <w:tab w:val="num" w:pos="1440"/>
        </w:tabs>
        <w:ind w:left="1440" w:hanging="360"/>
      </w:pPr>
      <w:rPr>
        <w:rFonts w:ascii="Symbol" w:hAnsi="Symbol" w:hint="default"/>
      </w:rPr>
    </w:lvl>
    <w:lvl w:ilvl="2" w:tplc="27ECCF46" w:tentative="1">
      <w:start w:val="1"/>
      <w:numFmt w:val="bullet"/>
      <w:lvlText w:val=""/>
      <w:lvlJc w:val="left"/>
      <w:pPr>
        <w:tabs>
          <w:tab w:val="num" w:pos="2160"/>
        </w:tabs>
        <w:ind w:left="2160" w:hanging="360"/>
      </w:pPr>
      <w:rPr>
        <w:rFonts w:ascii="Symbol" w:hAnsi="Symbol" w:hint="default"/>
      </w:rPr>
    </w:lvl>
    <w:lvl w:ilvl="3" w:tplc="302C87E4" w:tentative="1">
      <w:start w:val="1"/>
      <w:numFmt w:val="bullet"/>
      <w:lvlText w:val=""/>
      <w:lvlJc w:val="left"/>
      <w:pPr>
        <w:tabs>
          <w:tab w:val="num" w:pos="2880"/>
        </w:tabs>
        <w:ind w:left="2880" w:hanging="360"/>
      </w:pPr>
      <w:rPr>
        <w:rFonts w:ascii="Symbol" w:hAnsi="Symbol" w:hint="default"/>
      </w:rPr>
    </w:lvl>
    <w:lvl w:ilvl="4" w:tplc="ACCED7F2" w:tentative="1">
      <w:start w:val="1"/>
      <w:numFmt w:val="bullet"/>
      <w:lvlText w:val=""/>
      <w:lvlJc w:val="left"/>
      <w:pPr>
        <w:tabs>
          <w:tab w:val="num" w:pos="3600"/>
        </w:tabs>
        <w:ind w:left="3600" w:hanging="360"/>
      </w:pPr>
      <w:rPr>
        <w:rFonts w:ascii="Symbol" w:hAnsi="Symbol" w:hint="default"/>
      </w:rPr>
    </w:lvl>
    <w:lvl w:ilvl="5" w:tplc="F3025DA8" w:tentative="1">
      <w:start w:val="1"/>
      <w:numFmt w:val="bullet"/>
      <w:lvlText w:val=""/>
      <w:lvlJc w:val="left"/>
      <w:pPr>
        <w:tabs>
          <w:tab w:val="num" w:pos="4320"/>
        </w:tabs>
        <w:ind w:left="4320" w:hanging="360"/>
      </w:pPr>
      <w:rPr>
        <w:rFonts w:ascii="Symbol" w:hAnsi="Symbol" w:hint="default"/>
      </w:rPr>
    </w:lvl>
    <w:lvl w:ilvl="6" w:tplc="4FACFE9E" w:tentative="1">
      <w:start w:val="1"/>
      <w:numFmt w:val="bullet"/>
      <w:lvlText w:val=""/>
      <w:lvlJc w:val="left"/>
      <w:pPr>
        <w:tabs>
          <w:tab w:val="num" w:pos="5040"/>
        </w:tabs>
        <w:ind w:left="5040" w:hanging="360"/>
      </w:pPr>
      <w:rPr>
        <w:rFonts w:ascii="Symbol" w:hAnsi="Symbol" w:hint="default"/>
      </w:rPr>
    </w:lvl>
    <w:lvl w:ilvl="7" w:tplc="8BDE3B72" w:tentative="1">
      <w:start w:val="1"/>
      <w:numFmt w:val="bullet"/>
      <w:lvlText w:val=""/>
      <w:lvlJc w:val="left"/>
      <w:pPr>
        <w:tabs>
          <w:tab w:val="num" w:pos="5760"/>
        </w:tabs>
        <w:ind w:left="5760" w:hanging="360"/>
      </w:pPr>
      <w:rPr>
        <w:rFonts w:ascii="Symbol" w:hAnsi="Symbol" w:hint="default"/>
      </w:rPr>
    </w:lvl>
    <w:lvl w:ilvl="8" w:tplc="FDE26CA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B9034A8"/>
    <w:multiLevelType w:val="hybridMultilevel"/>
    <w:tmpl w:val="BC4C66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D03483C"/>
    <w:multiLevelType w:val="hybridMultilevel"/>
    <w:tmpl w:val="CCC644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78580E6C"/>
    <w:multiLevelType w:val="hybridMultilevel"/>
    <w:tmpl w:val="E2CAF9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79241BEA"/>
    <w:multiLevelType w:val="hybridMultilevel"/>
    <w:tmpl w:val="7CFA044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7A17166A"/>
    <w:multiLevelType w:val="hybridMultilevel"/>
    <w:tmpl w:val="4EFA36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0"/>
  </w:num>
  <w:num w:numId="5">
    <w:abstractNumId w:val="4"/>
  </w:num>
  <w:num w:numId="6">
    <w:abstractNumId w:val="13"/>
  </w:num>
  <w:num w:numId="7">
    <w:abstractNumId w:val="12"/>
  </w:num>
  <w:num w:numId="8">
    <w:abstractNumId w:val="17"/>
  </w:num>
  <w:num w:numId="9">
    <w:abstractNumId w:val="16"/>
  </w:num>
  <w:num w:numId="10">
    <w:abstractNumId w:val="15"/>
  </w:num>
  <w:num w:numId="11">
    <w:abstractNumId w:val="18"/>
  </w:num>
  <w:num w:numId="12">
    <w:abstractNumId w:val="1"/>
  </w:num>
  <w:num w:numId="13">
    <w:abstractNumId w:val="8"/>
  </w:num>
  <w:num w:numId="14">
    <w:abstractNumId w:val="5"/>
  </w:num>
  <w:num w:numId="15">
    <w:abstractNumId w:val="2"/>
  </w:num>
  <w:num w:numId="16">
    <w:abstractNumId w:val="11"/>
  </w:num>
  <w:num w:numId="17">
    <w:abstractNumId w:val="3"/>
  </w:num>
  <w:num w:numId="18">
    <w:abstractNumId w:val="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Setting w:name="useWord2013TrackBottomHyphenation" w:uri="http://schemas.microsoft.com/office/word" w:val="1"/>
  </w:compat>
  <w:rsids>
    <w:rsidRoot w:val="0086045C"/>
    <w:rsid w:val="00004C93"/>
    <w:rsid w:val="00016172"/>
    <w:rsid w:val="0004679F"/>
    <w:rsid w:val="00050109"/>
    <w:rsid w:val="00064E40"/>
    <w:rsid w:val="00065F78"/>
    <w:rsid w:val="000739C2"/>
    <w:rsid w:val="00076B1A"/>
    <w:rsid w:val="0009554B"/>
    <w:rsid w:val="000B5B7E"/>
    <w:rsid w:val="000C1EFA"/>
    <w:rsid w:val="000D1256"/>
    <w:rsid w:val="000F0962"/>
    <w:rsid w:val="00103108"/>
    <w:rsid w:val="001348DA"/>
    <w:rsid w:val="001356AE"/>
    <w:rsid w:val="00137D1A"/>
    <w:rsid w:val="00173E80"/>
    <w:rsid w:val="001927F9"/>
    <w:rsid w:val="00194B53"/>
    <w:rsid w:val="001957A5"/>
    <w:rsid w:val="001A3F79"/>
    <w:rsid w:val="001B2D53"/>
    <w:rsid w:val="001C6332"/>
    <w:rsid w:val="001D04E1"/>
    <w:rsid w:val="001D2BB6"/>
    <w:rsid w:val="002020F7"/>
    <w:rsid w:val="00210857"/>
    <w:rsid w:val="00255A15"/>
    <w:rsid w:val="00263765"/>
    <w:rsid w:val="00264A44"/>
    <w:rsid w:val="00295B55"/>
    <w:rsid w:val="002A7547"/>
    <w:rsid w:val="002B06B7"/>
    <w:rsid w:val="002B36F0"/>
    <w:rsid w:val="002B7C58"/>
    <w:rsid w:val="002C175E"/>
    <w:rsid w:val="002D01F2"/>
    <w:rsid w:val="002D157E"/>
    <w:rsid w:val="00303CFA"/>
    <w:rsid w:val="003149FF"/>
    <w:rsid w:val="0033686C"/>
    <w:rsid w:val="0038340D"/>
    <w:rsid w:val="0038763E"/>
    <w:rsid w:val="003C7F2F"/>
    <w:rsid w:val="003D4B53"/>
    <w:rsid w:val="003F70FE"/>
    <w:rsid w:val="0040688B"/>
    <w:rsid w:val="00427080"/>
    <w:rsid w:val="00441989"/>
    <w:rsid w:val="0045090C"/>
    <w:rsid w:val="004742C3"/>
    <w:rsid w:val="00486BEF"/>
    <w:rsid w:val="004A0F75"/>
    <w:rsid w:val="004B4C26"/>
    <w:rsid w:val="004C4BE5"/>
    <w:rsid w:val="004D7AD3"/>
    <w:rsid w:val="00502F0B"/>
    <w:rsid w:val="00506A9D"/>
    <w:rsid w:val="00512C45"/>
    <w:rsid w:val="00541F20"/>
    <w:rsid w:val="00562A13"/>
    <w:rsid w:val="005766EC"/>
    <w:rsid w:val="00594156"/>
    <w:rsid w:val="00595FEE"/>
    <w:rsid w:val="005E0B8C"/>
    <w:rsid w:val="005F2D24"/>
    <w:rsid w:val="00622126"/>
    <w:rsid w:val="0063161D"/>
    <w:rsid w:val="0066475A"/>
    <w:rsid w:val="006A790E"/>
    <w:rsid w:val="006C6D11"/>
    <w:rsid w:val="006E6474"/>
    <w:rsid w:val="00733B63"/>
    <w:rsid w:val="00746747"/>
    <w:rsid w:val="007557BA"/>
    <w:rsid w:val="00760154"/>
    <w:rsid w:val="00767CFB"/>
    <w:rsid w:val="007770ED"/>
    <w:rsid w:val="00786AA0"/>
    <w:rsid w:val="007A317C"/>
    <w:rsid w:val="007F371A"/>
    <w:rsid w:val="008101A8"/>
    <w:rsid w:val="00852B26"/>
    <w:rsid w:val="00855967"/>
    <w:rsid w:val="0086045C"/>
    <w:rsid w:val="00864EC5"/>
    <w:rsid w:val="00881446"/>
    <w:rsid w:val="00890D07"/>
    <w:rsid w:val="00897203"/>
    <w:rsid w:val="008A2ED9"/>
    <w:rsid w:val="008B06D0"/>
    <w:rsid w:val="008B3A99"/>
    <w:rsid w:val="008D1D85"/>
    <w:rsid w:val="008E045A"/>
    <w:rsid w:val="008E4240"/>
    <w:rsid w:val="00917401"/>
    <w:rsid w:val="00927B6F"/>
    <w:rsid w:val="00936665"/>
    <w:rsid w:val="00963487"/>
    <w:rsid w:val="00970BF1"/>
    <w:rsid w:val="009714DE"/>
    <w:rsid w:val="009717BA"/>
    <w:rsid w:val="009754CA"/>
    <w:rsid w:val="00996241"/>
    <w:rsid w:val="009A48C0"/>
    <w:rsid w:val="009B2269"/>
    <w:rsid w:val="009C6A68"/>
    <w:rsid w:val="00A00212"/>
    <w:rsid w:val="00A007B0"/>
    <w:rsid w:val="00A110BE"/>
    <w:rsid w:val="00A25176"/>
    <w:rsid w:val="00A33BB9"/>
    <w:rsid w:val="00A503A5"/>
    <w:rsid w:val="00A56A1F"/>
    <w:rsid w:val="00A974BC"/>
    <w:rsid w:val="00AB20EA"/>
    <w:rsid w:val="00AD3E90"/>
    <w:rsid w:val="00AE5FB2"/>
    <w:rsid w:val="00AF3B5D"/>
    <w:rsid w:val="00B27A42"/>
    <w:rsid w:val="00B81032"/>
    <w:rsid w:val="00BA1D40"/>
    <w:rsid w:val="00BB0232"/>
    <w:rsid w:val="00BC53E7"/>
    <w:rsid w:val="00BD4BE7"/>
    <w:rsid w:val="00BD6D7D"/>
    <w:rsid w:val="00BE0C57"/>
    <w:rsid w:val="00BF0D9F"/>
    <w:rsid w:val="00BF1CAF"/>
    <w:rsid w:val="00BF1E75"/>
    <w:rsid w:val="00C05ED1"/>
    <w:rsid w:val="00C22FD5"/>
    <w:rsid w:val="00C47427"/>
    <w:rsid w:val="00C57141"/>
    <w:rsid w:val="00C645D5"/>
    <w:rsid w:val="00C749AC"/>
    <w:rsid w:val="00C96B03"/>
    <w:rsid w:val="00CA5BB3"/>
    <w:rsid w:val="00CD1BE4"/>
    <w:rsid w:val="00CD74F7"/>
    <w:rsid w:val="00D03CFA"/>
    <w:rsid w:val="00D04396"/>
    <w:rsid w:val="00D5437E"/>
    <w:rsid w:val="00D90F58"/>
    <w:rsid w:val="00DA5EC2"/>
    <w:rsid w:val="00DB2D73"/>
    <w:rsid w:val="00DD22E8"/>
    <w:rsid w:val="00DF3EB9"/>
    <w:rsid w:val="00E474DC"/>
    <w:rsid w:val="00E539F4"/>
    <w:rsid w:val="00E66E86"/>
    <w:rsid w:val="00E925A6"/>
    <w:rsid w:val="00E978CB"/>
    <w:rsid w:val="00EB1991"/>
    <w:rsid w:val="00EB54E4"/>
    <w:rsid w:val="00EB59C1"/>
    <w:rsid w:val="00ED13F2"/>
    <w:rsid w:val="00ED239B"/>
    <w:rsid w:val="00EF26B0"/>
    <w:rsid w:val="00EF29A5"/>
    <w:rsid w:val="00F01A01"/>
    <w:rsid w:val="00F2355F"/>
    <w:rsid w:val="00F262F5"/>
    <w:rsid w:val="00F54EF0"/>
    <w:rsid w:val="00F744EB"/>
    <w:rsid w:val="00F80B10"/>
    <w:rsid w:val="00F85CB6"/>
    <w:rsid w:val="00F873AB"/>
    <w:rsid w:val="00F912E6"/>
    <w:rsid w:val="00F92E71"/>
    <w:rsid w:val="00FB562F"/>
    <w:rsid w:val="00FE36F6"/>
    <w:rsid w:val="00FF4D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1A58ABE"/>
  <w15:docId w15:val="{ECF9D8A1-037F-4F1B-98CF-9E5808C54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B55"/>
    <w:pPr>
      <w:widowControl w:val="0"/>
      <w:suppressAutoHyphens/>
    </w:pPr>
    <w:rPr>
      <w:kern w:val="1"/>
      <w:sz w:val="24"/>
      <w:szCs w:val="24"/>
      <w:lang w:eastAsia="zh-CN"/>
    </w:rPr>
  </w:style>
  <w:style w:type="paragraph" w:styleId="Ttulo1">
    <w:name w:val="heading 1"/>
    <w:basedOn w:val="Encabezado1"/>
    <w:next w:val="Textoindependiente"/>
    <w:qFormat/>
    <w:rsid w:val="00295B55"/>
    <w:pPr>
      <w:numPr>
        <w:numId w:val="1"/>
      </w:numPr>
      <w:outlineLvl w:val="0"/>
    </w:pPr>
  </w:style>
  <w:style w:type="paragraph" w:styleId="Ttulo2">
    <w:name w:val="heading 2"/>
    <w:basedOn w:val="Encabezado1"/>
    <w:next w:val="Textoindependiente"/>
    <w:qFormat/>
    <w:rsid w:val="00295B55"/>
    <w:pPr>
      <w:numPr>
        <w:ilvl w:val="1"/>
        <w:numId w:val="1"/>
      </w:numPr>
      <w:outlineLvl w:val="1"/>
    </w:pPr>
  </w:style>
  <w:style w:type="paragraph" w:styleId="Ttulo3">
    <w:name w:val="heading 3"/>
    <w:basedOn w:val="Encabezado1"/>
    <w:next w:val="Textoindependiente"/>
    <w:qFormat/>
    <w:rsid w:val="00295B55"/>
    <w:pPr>
      <w:numPr>
        <w:ilvl w:val="2"/>
        <w:numId w:val="1"/>
      </w:numPr>
      <w:outlineLvl w:val="2"/>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295B55"/>
  </w:style>
  <w:style w:type="character" w:customStyle="1" w:styleId="WW8Num1z1">
    <w:name w:val="WW8Num1z1"/>
    <w:rsid w:val="00295B55"/>
  </w:style>
  <w:style w:type="character" w:customStyle="1" w:styleId="WW8Num1z2">
    <w:name w:val="WW8Num1z2"/>
    <w:rsid w:val="00295B55"/>
  </w:style>
  <w:style w:type="character" w:customStyle="1" w:styleId="WW8Num1z3">
    <w:name w:val="WW8Num1z3"/>
    <w:rsid w:val="00295B55"/>
  </w:style>
  <w:style w:type="character" w:customStyle="1" w:styleId="WW8Num1z4">
    <w:name w:val="WW8Num1z4"/>
    <w:rsid w:val="00295B55"/>
  </w:style>
  <w:style w:type="character" w:customStyle="1" w:styleId="WW8Num1z5">
    <w:name w:val="WW8Num1z5"/>
    <w:rsid w:val="00295B55"/>
  </w:style>
  <w:style w:type="character" w:customStyle="1" w:styleId="WW8Num1z6">
    <w:name w:val="WW8Num1z6"/>
    <w:rsid w:val="00295B55"/>
  </w:style>
  <w:style w:type="character" w:customStyle="1" w:styleId="WW8Num1z7">
    <w:name w:val="WW8Num1z7"/>
    <w:rsid w:val="00295B55"/>
  </w:style>
  <w:style w:type="character" w:customStyle="1" w:styleId="WW8Num1z8">
    <w:name w:val="WW8Num1z8"/>
    <w:rsid w:val="00295B55"/>
  </w:style>
  <w:style w:type="character" w:customStyle="1" w:styleId="WW8Num2z0">
    <w:name w:val="WW8Num2z0"/>
    <w:rsid w:val="00295B55"/>
    <w:rPr>
      <w:rFonts w:ascii="Symbol" w:hAnsi="Symbol" w:cs="Symbol" w:hint="default"/>
    </w:rPr>
  </w:style>
  <w:style w:type="character" w:customStyle="1" w:styleId="WW8Num2z1">
    <w:name w:val="WW8Num2z1"/>
    <w:rsid w:val="00295B55"/>
    <w:rPr>
      <w:rFonts w:ascii="Courier New" w:hAnsi="Courier New" w:cs="Courier New" w:hint="default"/>
    </w:rPr>
  </w:style>
  <w:style w:type="character" w:customStyle="1" w:styleId="WW8Num2z2">
    <w:name w:val="WW8Num2z2"/>
    <w:rsid w:val="00295B55"/>
    <w:rPr>
      <w:rFonts w:ascii="Wingdings" w:hAnsi="Wingdings" w:cs="Wingdings" w:hint="default"/>
    </w:rPr>
  </w:style>
  <w:style w:type="character" w:customStyle="1" w:styleId="Fuentedeprrafopredeter3">
    <w:name w:val="Fuente de párrafo predeter.3"/>
    <w:rsid w:val="00295B55"/>
  </w:style>
  <w:style w:type="character" w:customStyle="1" w:styleId="Fuentedeprrafopredeter2">
    <w:name w:val="Fuente de párrafo predeter.2"/>
    <w:rsid w:val="00295B55"/>
  </w:style>
  <w:style w:type="character" w:customStyle="1" w:styleId="Fuentedeprrafopredeter1">
    <w:name w:val="Fuente de párrafo predeter.1"/>
    <w:rsid w:val="00295B55"/>
  </w:style>
  <w:style w:type="character" w:customStyle="1" w:styleId="Fuentedeprrafopredeter4">
    <w:name w:val="Fuente de párrafo predeter.4"/>
    <w:rsid w:val="00295B55"/>
  </w:style>
  <w:style w:type="character" w:customStyle="1" w:styleId="Refdenotaalfinal1">
    <w:name w:val="Ref. de nota al final1"/>
    <w:rsid w:val="00295B55"/>
    <w:rPr>
      <w:vertAlign w:val="superscript"/>
    </w:rPr>
  </w:style>
  <w:style w:type="character" w:customStyle="1" w:styleId="Refdenotaalpie1">
    <w:name w:val="Ref. de nota al pie1"/>
    <w:rsid w:val="00295B55"/>
    <w:rPr>
      <w:vertAlign w:val="superscript"/>
    </w:rPr>
  </w:style>
  <w:style w:type="character" w:customStyle="1" w:styleId="PuestoCar">
    <w:name w:val="Puesto Car"/>
    <w:rsid w:val="00295B55"/>
    <w:rPr>
      <w:rFonts w:ascii="Cambria" w:eastAsia="Times New Roman" w:hAnsi="Cambria" w:cs="Times New Roman"/>
      <w:b/>
      <w:bCs/>
      <w:kern w:val="1"/>
      <w:sz w:val="32"/>
      <w:szCs w:val="32"/>
    </w:rPr>
  </w:style>
  <w:style w:type="character" w:customStyle="1" w:styleId="EquationCaption">
    <w:name w:val="_Equation Caption"/>
    <w:rsid w:val="00295B55"/>
  </w:style>
  <w:style w:type="character" w:customStyle="1" w:styleId="EncabezadoCar">
    <w:name w:val="Encabezado Car"/>
    <w:uiPriority w:val="99"/>
    <w:rsid w:val="00295B55"/>
    <w:rPr>
      <w:rFonts w:ascii="Times New Roman" w:hAnsi="Times New Roman" w:cs="Times New Roman"/>
      <w:sz w:val="24"/>
      <w:szCs w:val="24"/>
      <w:lang w:val="es-ES"/>
    </w:rPr>
  </w:style>
  <w:style w:type="character" w:customStyle="1" w:styleId="PiedepginaCar">
    <w:name w:val="Pie de página Car"/>
    <w:uiPriority w:val="99"/>
    <w:rsid w:val="00295B55"/>
    <w:rPr>
      <w:rFonts w:ascii="Times New Roman" w:hAnsi="Times New Roman" w:cs="Times New Roman"/>
      <w:sz w:val="24"/>
      <w:szCs w:val="24"/>
      <w:lang w:val="es-ES"/>
    </w:rPr>
  </w:style>
  <w:style w:type="character" w:styleId="Hipervnculo">
    <w:name w:val="Hyperlink"/>
    <w:uiPriority w:val="99"/>
    <w:rsid w:val="00295B55"/>
    <w:rPr>
      <w:color w:val="0000FF"/>
      <w:u w:val="single"/>
    </w:rPr>
  </w:style>
  <w:style w:type="character" w:customStyle="1" w:styleId="TextodegloboCar">
    <w:name w:val="Texto de globo Car"/>
    <w:rsid w:val="00295B55"/>
    <w:rPr>
      <w:rFonts w:ascii="Tahoma" w:hAnsi="Tahoma" w:cs="Tahoma"/>
      <w:sz w:val="16"/>
      <w:szCs w:val="16"/>
    </w:rPr>
  </w:style>
  <w:style w:type="character" w:customStyle="1" w:styleId="Hipervnculovisitado1">
    <w:name w:val="Hipervínculo visitado1"/>
    <w:rsid w:val="00295B55"/>
    <w:rPr>
      <w:color w:val="800080"/>
      <w:u w:val="single"/>
    </w:rPr>
  </w:style>
  <w:style w:type="character" w:customStyle="1" w:styleId="TextosinformatoCar">
    <w:name w:val="Texto sin formato Car"/>
    <w:link w:val="Textosinformato"/>
    <w:uiPriority w:val="99"/>
    <w:rsid w:val="00295B55"/>
    <w:rPr>
      <w:rFonts w:ascii="Consolas" w:eastAsia="Calibri" w:hAnsi="Consolas" w:cs="font233"/>
      <w:sz w:val="21"/>
      <w:szCs w:val="21"/>
    </w:rPr>
  </w:style>
  <w:style w:type="character" w:customStyle="1" w:styleId="apple-converted-space">
    <w:name w:val="apple-converted-space"/>
    <w:basedOn w:val="Fuentedeprrafopredeter4"/>
    <w:rsid w:val="00295B55"/>
  </w:style>
  <w:style w:type="character" w:customStyle="1" w:styleId="ListLabel1">
    <w:name w:val="ListLabel 1"/>
    <w:rsid w:val="00295B55"/>
    <w:rPr>
      <w:rFonts w:cs="Courier New"/>
    </w:rPr>
  </w:style>
  <w:style w:type="character" w:customStyle="1" w:styleId="ListLabel2">
    <w:name w:val="ListLabel 2"/>
    <w:rsid w:val="00295B55"/>
    <w:rPr>
      <w:rFonts w:eastAsia="Calibri" w:cs="font233"/>
    </w:rPr>
  </w:style>
  <w:style w:type="character" w:customStyle="1" w:styleId="ListLabel3">
    <w:name w:val="ListLabel 3"/>
    <w:rsid w:val="00295B55"/>
    <w:rPr>
      <w:rFonts w:eastAsia="Arial Unicode MS" w:cs="Arial Unicode MS"/>
    </w:rPr>
  </w:style>
  <w:style w:type="character" w:styleId="Textoennegrita">
    <w:name w:val="Strong"/>
    <w:qFormat/>
    <w:rsid w:val="00295B55"/>
    <w:rPr>
      <w:b/>
      <w:bCs/>
    </w:rPr>
  </w:style>
  <w:style w:type="character" w:customStyle="1" w:styleId="WW8Num3z0">
    <w:name w:val="WW8Num3z0"/>
    <w:rsid w:val="00295B55"/>
    <w:rPr>
      <w:b w:val="0"/>
      <w:bCs w:val="0"/>
      <w:i w:val="0"/>
      <w:iCs w:val="0"/>
      <w:sz w:val="24"/>
      <w:szCs w:val="24"/>
    </w:rPr>
  </w:style>
  <w:style w:type="character" w:customStyle="1" w:styleId="WW8Num3z1">
    <w:name w:val="WW8Num3z1"/>
    <w:rsid w:val="00295B55"/>
  </w:style>
  <w:style w:type="character" w:customStyle="1" w:styleId="WW8Num3z2">
    <w:name w:val="WW8Num3z2"/>
    <w:rsid w:val="00295B55"/>
  </w:style>
  <w:style w:type="character" w:customStyle="1" w:styleId="WW8Num3z3">
    <w:name w:val="WW8Num3z3"/>
    <w:rsid w:val="00295B55"/>
  </w:style>
  <w:style w:type="character" w:customStyle="1" w:styleId="WW8Num3z4">
    <w:name w:val="WW8Num3z4"/>
    <w:rsid w:val="00295B55"/>
  </w:style>
  <w:style w:type="character" w:customStyle="1" w:styleId="WW8Num3z5">
    <w:name w:val="WW8Num3z5"/>
    <w:rsid w:val="00295B55"/>
  </w:style>
  <w:style w:type="character" w:customStyle="1" w:styleId="WW8Num3z6">
    <w:name w:val="WW8Num3z6"/>
    <w:rsid w:val="00295B55"/>
  </w:style>
  <w:style w:type="character" w:customStyle="1" w:styleId="WW8Num3z7">
    <w:name w:val="WW8Num3z7"/>
    <w:rsid w:val="00295B55"/>
  </w:style>
  <w:style w:type="character" w:customStyle="1" w:styleId="WW8Num3z8">
    <w:name w:val="WW8Num3z8"/>
    <w:rsid w:val="00295B55"/>
  </w:style>
  <w:style w:type="paragraph" w:customStyle="1" w:styleId="Encabezado4">
    <w:name w:val="Encabezado4"/>
    <w:basedOn w:val="Encabezado3"/>
    <w:next w:val="Textoindependiente"/>
    <w:rsid w:val="00295B55"/>
  </w:style>
  <w:style w:type="paragraph" w:styleId="Textoindependiente">
    <w:name w:val="Body Text"/>
    <w:basedOn w:val="Normal"/>
    <w:rsid w:val="00295B55"/>
    <w:pPr>
      <w:spacing w:after="140" w:line="288" w:lineRule="auto"/>
    </w:pPr>
  </w:style>
  <w:style w:type="paragraph" w:styleId="Lista">
    <w:name w:val="List"/>
    <w:basedOn w:val="Textoindependiente"/>
    <w:rsid w:val="00295B55"/>
    <w:rPr>
      <w:rFonts w:cs="Lucida Sans"/>
    </w:rPr>
  </w:style>
  <w:style w:type="paragraph" w:styleId="Descripcin">
    <w:name w:val="caption"/>
    <w:basedOn w:val="Normal"/>
    <w:qFormat/>
    <w:rsid w:val="00295B55"/>
    <w:pPr>
      <w:suppressLineNumbers/>
      <w:spacing w:before="120" w:after="120"/>
    </w:pPr>
    <w:rPr>
      <w:rFonts w:cs="Lucida Sans"/>
      <w:i/>
      <w:iCs/>
    </w:rPr>
  </w:style>
  <w:style w:type="paragraph" w:customStyle="1" w:styleId="ndice">
    <w:name w:val="Índice"/>
    <w:basedOn w:val="Normal"/>
    <w:rsid w:val="00295B55"/>
    <w:pPr>
      <w:suppressLineNumbers/>
    </w:pPr>
    <w:rPr>
      <w:rFonts w:cs="Lucida Sans"/>
    </w:rPr>
  </w:style>
  <w:style w:type="paragraph" w:customStyle="1" w:styleId="Encabezado1">
    <w:name w:val="Encabezado1"/>
    <w:basedOn w:val="Normal"/>
    <w:next w:val="Textoindependiente"/>
    <w:rsid w:val="00295B55"/>
    <w:pPr>
      <w:keepNext/>
      <w:spacing w:before="240" w:after="120"/>
    </w:pPr>
    <w:rPr>
      <w:rFonts w:ascii="Liberation Sans" w:eastAsia="Microsoft YaHei" w:hAnsi="Liberation Sans" w:cs="Lucida Sans"/>
      <w:sz w:val="28"/>
      <w:szCs w:val="28"/>
    </w:rPr>
  </w:style>
  <w:style w:type="paragraph" w:customStyle="1" w:styleId="Encabezado2">
    <w:name w:val="Encabezado2"/>
    <w:basedOn w:val="Normal"/>
    <w:next w:val="Normal"/>
    <w:rsid w:val="00295B55"/>
    <w:rPr>
      <w:rFonts w:ascii="Cambria" w:hAnsi="Cambria" w:cs="Cambria"/>
      <w:b/>
      <w:bCs/>
      <w:sz w:val="32"/>
      <w:szCs w:val="32"/>
    </w:rPr>
  </w:style>
  <w:style w:type="paragraph" w:customStyle="1" w:styleId="Encabezado3">
    <w:name w:val="Encabezado3"/>
    <w:basedOn w:val="Encabezado2"/>
    <w:next w:val="Textoindependiente"/>
    <w:rsid w:val="00295B55"/>
    <w:pPr>
      <w:jc w:val="center"/>
    </w:pPr>
    <w:rPr>
      <w:sz w:val="56"/>
      <w:szCs w:val="56"/>
    </w:rPr>
  </w:style>
  <w:style w:type="paragraph" w:customStyle="1" w:styleId="Epgrafe3">
    <w:name w:val="Epígrafe3"/>
    <w:basedOn w:val="Normal"/>
    <w:rsid w:val="00295B55"/>
    <w:pPr>
      <w:suppressLineNumbers/>
      <w:spacing w:before="120" w:after="120"/>
    </w:pPr>
    <w:rPr>
      <w:rFonts w:cs="Lucida Sans"/>
      <w:i/>
      <w:iCs/>
    </w:rPr>
  </w:style>
  <w:style w:type="paragraph" w:customStyle="1" w:styleId="Epgrafe2">
    <w:name w:val="Epígrafe2"/>
    <w:basedOn w:val="Normal"/>
    <w:rsid w:val="00295B55"/>
    <w:pPr>
      <w:suppressLineNumbers/>
      <w:spacing w:before="120" w:after="120"/>
    </w:pPr>
    <w:rPr>
      <w:rFonts w:cs="Lucida Sans"/>
      <w:i/>
      <w:iCs/>
    </w:rPr>
  </w:style>
  <w:style w:type="paragraph" w:customStyle="1" w:styleId="Epgrafe1">
    <w:name w:val="Epígrafe1"/>
    <w:basedOn w:val="Normal"/>
    <w:rsid w:val="00295B55"/>
    <w:pPr>
      <w:suppressLineNumbers/>
      <w:spacing w:before="120" w:after="120"/>
    </w:pPr>
    <w:rPr>
      <w:rFonts w:cs="Lucida Sans"/>
      <w:i/>
      <w:iCs/>
    </w:rPr>
  </w:style>
  <w:style w:type="paragraph" w:customStyle="1" w:styleId="Textodenotaalfinal">
    <w:name w:val="Texto de nota al final"/>
    <w:basedOn w:val="Normal"/>
    <w:rsid w:val="00295B55"/>
  </w:style>
  <w:style w:type="paragraph" w:customStyle="1" w:styleId="Textodenotaalpie">
    <w:name w:val="Texto de nota al pie"/>
    <w:basedOn w:val="Normal"/>
    <w:rsid w:val="00295B55"/>
  </w:style>
  <w:style w:type="paragraph" w:customStyle="1" w:styleId="Tdc1">
    <w:name w:val="Tdc 1"/>
    <w:basedOn w:val="Normal"/>
    <w:rsid w:val="00295B55"/>
    <w:pPr>
      <w:tabs>
        <w:tab w:val="right" w:leader="dot" w:pos="9360"/>
      </w:tabs>
      <w:spacing w:before="480" w:line="240" w:lineRule="atLeast"/>
      <w:ind w:left="720" w:right="720" w:hanging="720"/>
    </w:pPr>
    <w:rPr>
      <w:lang w:val="en-US"/>
    </w:rPr>
  </w:style>
  <w:style w:type="paragraph" w:customStyle="1" w:styleId="Tdc2">
    <w:name w:val="Tdc 2"/>
    <w:basedOn w:val="Normal"/>
    <w:rsid w:val="00295B55"/>
    <w:pPr>
      <w:tabs>
        <w:tab w:val="right" w:leader="dot" w:pos="9360"/>
      </w:tabs>
      <w:spacing w:line="240" w:lineRule="atLeast"/>
      <w:ind w:left="720" w:right="720"/>
    </w:pPr>
    <w:rPr>
      <w:lang w:val="en-US"/>
    </w:rPr>
  </w:style>
  <w:style w:type="paragraph" w:customStyle="1" w:styleId="Tdc3">
    <w:name w:val="Tdc 3"/>
    <w:basedOn w:val="Normal"/>
    <w:rsid w:val="00295B55"/>
    <w:pPr>
      <w:tabs>
        <w:tab w:val="right" w:leader="dot" w:pos="9360"/>
      </w:tabs>
      <w:spacing w:line="240" w:lineRule="atLeast"/>
      <w:ind w:left="720" w:right="720"/>
    </w:pPr>
    <w:rPr>
      <w:lang w:val="en-US"/>
    </w:rPr>
  </w:style>
  <w:style w:type="paragraph" w:customStyle="1" w:styleId="Tdc4">
    <w:name w:val="Tdc 4"/>
    <w:basedOn w:val="Normal"/>
    <w:rsid w:val="00295B55"/>
    <w:pPr>
      <w:tabs>
        <w:tab w:val="right" w:leader="dot" w:pos="9360"/>
      </w:tabs>
      <w:spacing w:line="240" w:lineRule="atLeast"/>
      <w:ind w:left="720" w:right="720"/>
    </w:pPr>
    <w:rPr>
      <w:lang w:val="en-US"/>
    </w:rPr>
  </w:style>
  <w:style w:type="paragraph" w:customStyle="1" w:styleId="Tdc5">
    <w:name w:val="Tdc 5"/>
    <w:basedOn w:val="Normal"/>
    <w:rsid w:val="00295B55"/>
    <w:pPr>
      <w:tabs>
        <w:tab w:val="right" w:leader="dot" w:pos="9360"/>
      </w:tabs>
      <w:spacing w:line="240" w:lineRule="atLeast"/>
      <w:ind w:left="720" w:right="720"/>
    </w:pPr>
    <w:rPr>
      <w:lang w:val="en-US"/>
    </w:rPr>
  </w:style>
  <w:style w:type="paragraph" w:customStyle="1" w:styleId="Tdc6">
    <w:name w:val="Tdc 6"/>
    <w:basedOn w:val="Normal"/>
    <w:rsid w:val="00295B55"/>
    <w:pPr>
      <w:tabs>
        <w:tab w:val="right" w:pos="9360"/>
      </w:tabs>
      <w:spacing w:line="240" w:lineRule="atLeast"/>
      <w:ind w:left="720" w:hanging="720"/>
    </w:pPr>
    <w:rPr>
      <w:lang w:val="en-US"/>
    </w:rPr>
  </w:style>
  <w:style w:type="paragraph" w:customStyle="1" w:styleId="Tdc7">
    <w:name w:val="Tdc 7"/>
    <w:basedOn w:val="Normal"/>
    <w:rsid w:val="00295B55"/>
    <w:pPr>
      <w:spacing w:line="240" w:lineRule="atLeast"/>
      <w:ind w:left="720" w:hanging="720"/>
    </w:pPr>
    <w:rPr>
      <w:lang w:val="en-US"/>
    </w:rPr>
  </w:style>
  <w:style w:type="paragraph" w:customStyle="1" w:styleId="Tdc8">
    <w:name w:val="Tdc 8"/>
    <w:basedOn w:val="Normal"/>
    <w:rsid w:val="00295B55"/>
    <w:pPr>
      <w:tabs>
        <w:tab w:val="right" w:pos="9360"/>
      </w:tabs>
      <w:spacing w:line="240" w:lineRule="atLeast"/>
      <w:ind w:left="720" w:hanging="720"/>
    </w:pPr>
    <w:rPr>
      <w:lang w:val="en-US"/>
    </w:rPr>
  </w:style>
  <w:style w:type="paragraph" w:customStyle="1" w:styleId="Tdc9">
    <w:name w:val="Tdc 9"/>
    <w:basedOn w:val="Normal"/>
    <w:rsid w:val="00295B55"/>
    <w:pPr>
      <w:tabs>
        <w:tab w:val="right" w:leader="dot" w:pos="9360"/>
      </w:tabs>
      <w:spacing w:line="240" w:lineRule="atLeast"/>
      <w:ind w:left="720" w:hanging="720"/>
    </w:pPr>
    <w:rPr>
      <w:lang w:val="en-US"/>
    </w:rPr>
  </w:style>
  <w:style w:type="paragraph" w:customStyle="1" w:styleId="ndice11">
    <w:name w:val="Índice 11"/>
    <w:basedOn w:val="Normal"/>
    <w:next w:val="Normal"/>
    <w:rsid w:val="00295B55"/>
    <w:pPr>
      <w:tabs>
        <w:tab w:val="right" w:leader="dot" w:pos="9360"/>
      </w:tabs>
      <w:spacing w:line="240" w:lineRule="atLeast"/>
      <w:ind w:left="720" w:hanging="720"/>
    </w:pPr>
    <w:rPr>
      <w:lang w:val="en-US"/>
    </w:rPr>
  </w:style>
  <w:style w:type="paragraph" w:customStyle="1" w:styleId="ndice21">
    <w:name w:val="Índice 21"/>
    <w:basedOn w:val="Normal"/>
    <w:next w:val="Normal"/>
    <w:rsid w:val="00295B55"/>
    <w:pPr>
      <w:tabs>
        <w:tab w:val="right" w:leader="dot" w:pos="9360"/>
      </w:tabs>
      <w:spacing w:line="240" w:lineRule="atLeast"/>
      <w:ind w:left="720"/>
    </w:pPr>
    <w:rPr>
      <w:lang w:val="en-US"/>
    </w:rPr>
  </w:style>
  <w:style w:type="paragraph" w:customStyle="1" w:styleId="Encabezadodetda">
    <w:name w:val="Encabezado de tda"/>
    <w:basedOn w:val="Normal"/>
    <w:rsid w:val="00295B55"/>
    <w:pPr>
      <w:tabs>
        <w:tab w:val="right" w:pos="9360"/>
      </w:tabs>
      <w:spacing w:line="240" w:lineRule="atLeast"/>
    </w:pPr>
    <w:rPr>
      <w:lang w:val="en-US"/>
    </w:rPr>
  </w:style>
  <w:style w:type="paragraph" w:styleId="Encabezado">
    <w:name w:val="header"/>
    <w:basedOn w:val="Normal"/>
    <w:uiPriority w:val="99"/>
    <w:rsid w:val="00295B55"/>
    <w:pPr>
      <w:tabs>
        <w:tab w:val="center" w:pos="4252"/>
        <w:tab w:val="right" w:pos="8504"/>
      </w:tabs>
    </w:pPr>
  </w:style>
  <w:style w:type="paragraph" w:styleId="Piedepgina">
    <w:name w:val="footer"/>
    <w:basedOn w:val="Normal"/>
    <w:uiPriority w:val="99"/>
    <w:rsid w:val="00295B55"/>
    <w:pPr>
      <w:tabs>
        <w:tab w:val="center" w:pos="4252"/>
        <w:tab w:val="right" w:pos="8504"/>
      </w:tabs>
    </w:pPr>
  </w:style>
  <w:style w:type="paragraph" w:customStyle="1" w:styleId="Textodeglobo1">
    <w:name w:val="Texto de globo1"/>
    <w:basedOn w:val="Normal"/>
    <w:rsid w:val="00295B55"/>
    <w:rPr>
      <w:rFonts w:ascii="Tahoma" w:hAnsi="Tahoma" w:cs="Tahoma"/>
      <w:sz w:val="16"/>
      <w:szCs w:val="16"/>
    </w:rPr>
  </w:style>
  <w:style w:type="paragraph" w:customStyle="1" w:styleId="Listavistosa-nfasis11">
    <w:name w:val="Lista vistosa - Énfasis 11"/>
    <w:basedOn w:val="Normal"/>
    <w:rsid w:val="00295B55"/>
    <w:pPr>
      <w:spacing w:after="200" w:line="276" w:lineRule="auto"/>
      <w:ind w:left="720"/>
    </w:pPr>
    <w:rPr>
      <w:rFonts w:ascii="Calibri" w:eastAsia="Calibri" w:hAnsi="Calibri" w:cs="Calibri"/>
      <w:sz w:val="22"/>
      <w:szCs w:val="22"/>
    </w:rPr>
  </w:style>
  <w:style w:type="paragraph" w:customStyle="1" w:styleId="Contenidodelatabla">
    <w:name w:val="Contenido de la tabla"/>
    <w:basedOn w:val="Normal"/>
    <w:rsid w:val="00295B55"/>
    <w:pPr>
      <w:suppressLineNumbers/>
      <w:spacing w:after="200" w:line="276" w:lineRule="auto"/>
    </w:pPr>
    <w:rPr>
      <w:rFonts w:ascii="Calibri" w:eastAsia="Calibri" w:hAnsi="Calibri" w:cs="Calibri"/>
      <w:sz w:val="22"/>
      <w:szCs w:val="22"/>
    </w:rPr>
  </w:style>
  <w:style w:type="paragraph" w:customStyle="1" w:styleId="Textosinformato1">
    <w:name w:val="Texto sin formato1"/>
    <w:basedOn w:val="Normal"/>
    <w:rsid w:val="00295B55"/>
    <w:pPr>
      <w:widowControl/>
    </w:pPr>
    <w:rPr>
      <w:rFonts w:ascii="Consolas" w:eastAsia="Calibri" w:hAnsi="Consolas" w:cs="font233"/>
      <w:sz w:val="21"/>
      <w:szCs w:val="21"/>
    </w:rPr>
  </w:style>
  <w:style w:type="paragraph" w:customStyle="1" w:styleId="Prrafodelista1">
    <w:name w:val="Párrafo de lista1"/>
    <w:basedOn w:val="Normal"/>
    <w:rsid w:val="00295B55"/>
    <w:pPr>
      <w:widowControl/>
      <w:spacing w:after="160" w:line="252" w:lineRule="auto"/>
      <w:ind w:left="720"/>
      <w:contextualSpacing/>
    </w:pPr>
    <w:rPr>
      <w:rFonts w:ascii="Calibri" w:eastAsia="Calibri" w:hAnsi="Calibri" w:cs="font233"/>
      <w:sz w:val="22"/>
      <w:szCs w:val="22"/>
    </w:rPr>
  </w:style>
  <w:style w:type="paragraph" w:styleId="Cita">
    <w:name w:val="Quote"/>
    <w:basedOn w:val="Normal"/>
    <w:qFormat/>
    <w:rsid w:val="00295B55"/>
  </w:style>
  <w:style w:type="paragraph" w:styleId="Subttulo">
    <w:name w:val="Subtitle"/>
    <w:basedOn w:val="Encabezado1"/>
    <w:next w:val="Textoindependiente"/>
    <w:qFormat/>
    <w:rsid w:val="00295B55"/>
  </w:style>
  <w:style w:type="paragraph" w:customStyle="1" w:styleId="Encabezadodelatabla">
    <w:name w:val="Encabezado de la tabla"/>
    <w:basedOn w:val="Contenidodelatabla"/>
    <w:rsid w:val="00295B55"/>
    <w:pPr>
      <w:jc w:val="center"/>
    </w:pPr>
    <w:rPr>
      <w:b/>
      <w:bCs/>
    </w:rPr>
  </w:style>
  <w:style w:type="paragraph" w:customStyle="1" w:styleId="Textopreformateado">
    <w:name w:val="Texto preformateado"/>
    <w:basedOn w:val="Normal"/>
    <w:rsid w:val="00295B55"/>
    <w:rPr>
      <w:rFonts w:ascii="Liberation Mono" w:eastAsia="NSimSun" w:hAnsi="Liberation Mono" w:cs="Liberation Mono"/>
      <w:sz w:val="20"/>
      <w:szCs w:val="20"/>
    </w:rPr>
  </w:style>
  <w:style w:type="paragraph" w:styleId="Ttulo">
    <w:name w:val="Title"/>
    <w:basedOn w:val="Encabezado4"/>
    <w:next w:val="Textoindependiente"/>
    <w:qFormat/>
    <w:rsid w:val="00295B55"/>
  </w:style>
  <w:style w:type="paragraph" w:customStyle="1" w:styleId="Default">
    <w:name w:val="Default"/>
    <w:rsid w:val="00295B55"/>
    <w:pPr>
      <w:widowControl w:val="0"/>
      <w:suppressAutoHyphens/>
    </w:pPr>
    <w:rPr>
      <w:rFonts w:ascii="Calibri" w:eastAsia="SimSun" w:hAnsi="Calibri" w:cs="Lucida Sans"/>
      <w:color w:val="000000"/>
      <w:kern w:val="1"/>
      <w:sz w:val="24"/>
      <w:szCs w:val="24"/>
      <w:lang w:eastAsia="zh-CN" w:bidi="hi-IN"/>
    </w:rPr>
  </w:style>
  <w:style w:type="paragraph" w:styleId="Textodeglobo">
    <w:name w:val="Balloon Text"/>
    <w:basedOn w:val="Normal"/>
    <w:link w:val="TextodegloboCar1"/>
    <w:uiPriority w:val="99"/>
    <w:semiHidden/>
    <w:unhideWhenUsed/>
    <w:rsid w:val="00210857"/>
    <w:rPr>
      <w:rFonts w:ascii="Tahoma" w:hAnsi="Tahoma" w:cs="Tahoma"/>
      <w:sz w:val="16"/>
      <w:szCs w:val="16"/>
    </w:rPr>
  </w:style>
  <w:style w:type="character" w:customStyle="1" w:styleId="TextodegloboCar1">
    <w:name w:val="Texto de globo Car1"/>
    <w:basedOn w:val="Fuentedeprrafopredeter"/>
    <w:link w:val="Textodeglobo"/>
    <w:uiPriority w:val="99"/>
    <w:semiHidden/>
    <w:rsid w:val="00210857"/>
    <w:rPr>
      <w:rFonts w:ascii="Tahoma" w:hAnsi="Tahoma" w:cs="Tahoma"/>
      <w:kern w:val="1"/>
      <w:sz w:val="16"/>
      <w:szCs w:val="16"/>
      <w:lang w:eastAsia="zh-CN"/>
    </w:rPr>
  </w:style>
  <w:style w:type="paragraph" w:styleId="Textosinformato">
    <w:name w:val="Plain Text"/>
    <w:basedOn w:val="Normal"/>
    <w:link w:val="TextosinformatoCar"/>
    <w:uiPriority w:val="99"/>
    <w:semiHidden/>
    <w:unhideWhenUsed/>
    <w:rsid w:val="00F85CB6"/>
    <w:pPr>
      <w:widowControl/>
      <w:suppressAutoHyphens w:val="0"/>
    </w:pPr>
    <w:rPr>
      <w:rFonts w:ascii="Consolas" w:eastAsia="Calibri" w:hAnsi="Consolas" w:cs="font233"/>
      <w:kern w:val="0"/>
      <w:sz w:val="21"/>
      <w:szCs w:val="21"/>
      <w:lang w:eastAsia="es-ES"/>
    </w:rPr>
  </w:style>
  <w:style w:type="character" w:customStyle="1" w:styleId="TextosinformatoCar1">
    <w:name w:val="Texto sin formato Car1"/>
    <w:basedOn w:val="Fuentedeprrafopredeter"/>
    <w:uiPriority w:val="99"/>
    <w:semiHidden/>
    <w:rsid w:val="00F85CB6"/>
    <w:rPr>
      <w:rFonts w:ascii="Consolas" w:hAnsi="Consolas"/>
      <w:kern w:val="1"/>
      <w:sz w:val="21"/>
      <w:szCs w:val="21"/>
      <w:lang w:eastAsia="zh-CN"/>
    </w:rPr>
  </w:style>
  <w:style w:type="paragraph" w:styleId="NormalWeb">
    <w:name w:val="Normal (Web)"/>
    <w:basedOn w:val="Normal"/>
    <w:uiPriority w:val="99"/>
    <w:unhideWhenUsed/>
    <w:rsid w:val="007770ED"/>
    <w:pPr>
      <w:widowControl/>
      <w:suppressAutoHyphens w:val="0"/>
      <w:spacing w:before="100" w:beforeAutospacing="1" w:after="100" w:afterAutospacing="1"/>
    </w:pPr>
    <w:rPr>
      <w:rFonts w:eastAsiaTheme="minorHAnsi"/>
      <w:kern w:val="0"/>
      <w:lang w:eastAsia="es-ES"/>
    </w:rPr>
  </w:style>
  <w:style w:type="paragraph" w:styleId="Prrafodelista">
    <w:name w:val="List Paragraph"/>
    <w:basedOn w:val="Normal"/>
    <w:uiPriority w:val="34"/>
    <w:qFormat/>
    <w:rsid w:val="008B06D0"/>
    <w:pPr>
      <w:ind w:left="720"/>
      <w:contextualSpacing/>
    </w:pPr>
  </w:style>
  <w:style w:type="paragraph" w:customStyle="1" w:styleId="Cuerpo">
    <w:name w:val="Cuerpo"/>
    <w:rsid w:val="00927B6F"/>
    <w:pPr>
      <w:widowControl w:val="0"/>
      <w:pBdr>
        <w:top w:val="nil"/>
        <w:left w:val="nil"/>
        <w:bottom w:val="nil"/>
        <w:right w:val="nil"/>
        <w:between w:val="nil"/>
        <w:bar w:val="nil"/>
      </w:pBdr>
      <w:suppressAutoHyphens/>
    </w:pPr>
    <w:rPr>
      <w:rFonts w:eastAsia="Arial Unicode MS" w:cs="Arial Unicode MS"/>
      <w:color w:val="000000"/>
      <w:kern w:val="1"/>
      <w:sz w:val="24"/>
      <w:szCs w:val="24"/>
      <w:u w:color="000000"/>
      <w:bdr w:val="nil"/>
    </w:rPr>
  </w:style>
  <w:style w:type="table" w:styleId="Tablaconcuadrcula">
    <w:name w:val="Table Grid"/>
    <w:basedOn w:val="Tablanormal"/>
    <w:uiPriority w:val="59"/>
    <w:rsid w:val="00BD6D7D"/>
    <w:rPr>
      <w:rFonts w:asciiTheme="minorHAnsi" w:eastAsiaTheme="minorEastAsia" w:hAnsiTheme="minorHAnsi" w:cstheme="minorBidi"/>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2B06B7"/>
    <w:pPr>
      <w:widowControl/>
      <w:suppressAutoHyphens w:val="0"/>
      <w:autoSpaceDE w:val="0"/>
      <w:autoSpaceDN w:val="0"/>
      <w:adjustRightInd w:val="0"/>
      <w:spacing w:line="211" w:lineRule="atLeast"/>
    </w:pPr>
    <w:rPr>
      <w:rFonts w:eastAsia="Calibri"/>
      <w:kern w:val="0"/>
      <w:lang w:eastAsia="en-US"/>
    </w:rPr>
  </w:style>
  <w:style w:type="paragraph" w:customStyle="1" w:styleId="Pa6">
    <w:name w:val="Pa6"/>
    <w:basedOn w:val="Normal"/>
    <w:next w:val="Normal"/>
    <w:uiPriority w:val="99"/>
    <w:rsid w:val="002B06B7"/>
    <w:pPr>
      <w:widowControl/>
      <w:suppressAutoHyphens w:val="0"/>
      <w:autoSpaceDE w:val="0"/>
      <w:autoSpaceDN w:val="0"/>
      <w:adjustRightInd w:val="0"/>
      <w:spacing w:line="211" w:lineRule="atLeast"/>
    </w:pPr>
    <w:rPr>
      <w:rFonts w:eastAsia="Calibri"/>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3996">
      <w:bodyDiv w:val="1"/>
      <w:marLeft w:val="0"/>
      <w:marRight w:val="0"/>
      <w:marTop w:val="0"/>
      <w:marBottom w:val="0"/>
      <w:divBdr>
        <w:top w:val="none" w:sz="0" w:space="0" w:color="auto"/>
        <w:left w:val="none" w:sz="0" w:space="0" w:color="auto"/>
        <w:bottom w:val="none" w:sz="0" w:space="0" w:color="auto"/>
        <w:right w:val="none" w:sz="0" w:space="0" w:color="auto"/>
      </w:divBdr>
    </w:div>
    <w:div w:id="180237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F0551A-E680-4582-8271-D45FA406E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Pages>
  <Words>2164</Words>
  <Characters>11907</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14043</CharactersWithSpaces>
  <SharedDoc>false</SharedDoc>
  <HLinks>
    <vt:vector size="6" baseType="variant">
      <vt:variant>
        <vt:i4>5046398</vt:i4>
      </vt:variant>
      <vt:variant>
        <vt:i4>0</vt:i4>
      </vt:variant>
      <vt:variant>
        <vt:i4>0</vt:i4>
      </vt:variant>
      <vt:variant>
        <vt:i4>5</vt:i4>
      </vt:variant>
      <vt:variant>
        <vt:lpwstr>mailto:vafonso@parcan.es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vafonso</dc:creator>
  <cp:lastModifiedBy>FERMIN DELGADO GARCIA</cp:lastModifiedBy>
  <cp:revision>24</cp:revision>
  <cp:lastPrinted>2020-05-13T11:06:00Z</cp:lastPrinted>
  <dcterms:created xsi:type="dcterms:W3CDTF">2020-10-21T13:11:00Z</dcterms:created>
  <dcterms:modified xsi:type="dcterms:W3CDTF">2020-10-21T17:20:00Z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